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5e3f" w14:textId="1c65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кеңсесінде іс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306 Бұйрығы. Қазақстан Республикасы Әділет министрлігінде 2010 жылғы 9 қарашада Нормативтік құқықтық кесімдерді мемлекеттік тіркеудің тізіліміне N 6628 болып енгізілді. Күші жойылды - Қазақстан Республикасы Әділет министрінің м.а. 2014 жылғы 7 наурыздағы № 97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97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сәуіріндегі Заңының 167-бабының 2-тармағының </w:t>
      </w:r>
      <w:r>
        <w:rPr>
          <w:rFonts w:ascii="Times New Roman"/>
          <w:b w:val="false"/>
          <w:i w:val="false"/>
          <w:color w:val="000000"/>
          <w:sz w:val="28"/>
        </w:rPr>
        <w:t>7)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орындаушысының кеңсесінде іс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орындаушысының кеңсесінде іс жүргізу ережесі бекіту туралы» Қазақстан Республикасы Жоғарғы соты жанындағы сот әкімшілігі жөніндегі комитет Төрағасының 2010 жылғы 26 сәуіріндегі № 01-01-31/140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6252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м.а.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306 бұйрығымен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Жеке сот орындаушысының кеңсесінде іс жүргізу ережесі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Жеке сот орындаушысының кеңсесінде іс жүргізу ережесі (бұдан әрі – Ереже) «Атқарушылық iс жүргiзу және сот орындаушыларының мәртебесi туралы» Қазақстан Республикасы 2010 жылғы 2 сәуіріндегі Заңының (бұдан әрі – Заң) 167-бабы 2-тармағының </w:t>
      </w:r>
      <w:r>
        <w:rPr>
          <w:rFonts w:ascii="Times New Roman"/>
          <w:b w:val="false"/>
          <w:i w:val="false"/>
          <w:color w:val="000000"/>
          <w:sz w:val="28"/>
        </w:rPr>
        <w:t>7)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сәйкес әзірленді және жеке орындауда іс қағаздарын жүргізудің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8-бабына</w:t>
      </w:r>
      <w:r>
        <w:rPr>
          <w:rFonts w:ascii="Times New Roman"/>
          <w:b w:val="false"/>
          <w:i w:val="false"/>
          <w:color w:val="000000"/>
          <w:sz w:val="28"/>
        </w:rPr>
        <w:t xml:space="preserve"> сәйкес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r>
        <w:br/>
      </w:r>
      <w:r>
        <w:rPr>
          <w:rFonts w:ascii="Times New Roman"/>
          <w:b w:val="false"/>
          <w:i w:val="false"/>
          <w:color w:val="000000"/>
          <w:sz w:val="28"/>
        </w:rPr>
        <w:t>
</w:t>
      </w:r>
      <w:r>
        <w:rPr>
          <w:rFonts w:ascii="Times New Roman"/>
          <w:b w:val="false"/>
          <w:i w:val="false"/>
          <w:color w:val="000000"/>
          <w:sz w:val="28"/>
        </w:rPr>
        <w:t>
      Атқарушылық іс-қимылдар жасаған кезде атқарушылық іс жүргізуге қатысушылар, егер олар атқарушылық іс жүргізілетін тілді білмейтін болса, өзінің бастамасымен немесе сот орындаушысының ұсынысы бойынша аудармашыны шақыра алады.</w:t>
      </w:r>
      <w:r>
        <w:br/>
      </w:r>
      <w:r>
        <w:rPr>
          <w:rFonts w:ascii="Times New Roman"/>
          <w:b w:val="false"/>
          <w:i w:val="false"/>
          <w:color w:val="000000"/>
          <w:sz w:val="28"/>
        </w:rPr>
        <w:t>
</w:t>
      </w:r>
      <w:r>
        <w:rPr>
          <w:rFonts w:ascii="Times New Roman"/>
          <w:b w:val="false"/>
          <w:i w:val="false"/>
          <w:color w:val="000000"/>
          <w:sz w:val="28"/>
        </w:rPr>
        <w:t>
      3. Жеке тәжірибемен айналысатын сот орындаушысының іс қағаздарын және мұрағатты ұйымдастыру мен дұрыс жүргізу жеке сот орындаушысына жүктеледі.</w:t>
      </w:r>
      <w:r>
        <w:br/>
      </w:r>
      <w:r>
        <w:rPr>
          <w:rFonts w:ascii="Times New Roman"/>
          <w:b w:val="false"/>
          <w:i w:val="false"/>
          <w:color w:val="000000"/>
          <w:sz w:val="28"/>
        </w:rPr>
        <w:t>
</w:t>
      </w:r>
      <w:r>
        <w:rPr>
          <w:rFonts w:ascii="Times New Roman"/>
          <w:b w:val="false"/>
          <w:i w:val="false"/>
          <w:color w:val="000000"/>
          <w:sz w:val="28"/>
        </w:rPr>
        <w:t>
      4. Жеке сот орындаушысының лицензиясының қызмет етуі тоқтатылған кезде жеке сот орындаушыларының өңірлік алқасы уәкілетті органның тапсырмасы бойынша лицензиясының қолданылуы тоқтатылған жеке сот орындаушысының мұрағатын, ағымдағы шоттағы құралдарын басқа жеке сот орындаушысына беру, сонымен қатар сот орындаушысының лицензиясын алып, уәкілетті органға беру және жеке сот орындаушысының жеке мөрін жою шарасын қабылдайды.</w:t>
      </w:r>
    </w:p>
    <w:bookmarkEnd w:id="5"/>
    <w:bookmarkStart w:name="z13" w:id="6"/>
    <w:p>
      <w:pPr>
        <w:spacing w:after="0"/>
        <w:ind w:left="0"/>
        <w:jc w:val="left"/>
      </w:pPr>
      <w:r>
        <w:rPr>
          <w:rFonts w:ascii="Times New Roman"/>
          <w:b/>
          <w:i w:val="false"/>
          <w:color w:val="000000"/>
        </w:rPr>
        <w:t xml:space="preserve"> 
2. Қызметтік құжаттарды дайындау</w:t>
      </w:r>
    </w:p>
    <w:bookmarkEnd w:id="6"/>
    <w:bookmarkStart w:name="z14" w:id="7"/>
    <w:p>
      <w:pPr>
        <w:spacing w:after="0"/>
        <w:ind w:left="0"/>
        <w:jc w:val="both"/>
      </w:pPr>
      <w:r>
        <w:rPr>
          <w:rFonts w:ascii="Times New Roman"/>
          <w:b w:val="false"/>
          <w:i w:val="false"/>
          <w:color w:val="000000"/>
          <w:sz w:val="28"/>
        </w:rPr>
        <w:t>
      5. Жеке сот орындаушыларынан басталатын ұйымдастырушылық-билік ету сипатындағы құжаттарда жеке сот орындаушысы кеңсесінің атауын немесе жеке тәжірибемен айналысатын жеке сот орындаушысының тегін, атын, әкесінің атын, почталық мекен-жайын және жеке сот орындаушысы атқарушылық қызметті жүзеге асыратын жеке сот орындаушысы қызметінің аумағын көрсету керек. Құжат түрінің атауы (хаттама, қаулы, акт, ұсыныс, сауал) бас әріптермен жазылады және құжаттың тақырыбы көрсетіледі.</w:t>
      </w:r>
      <w:r>
        <w:br/>
      </w:r>
      <w:r>
        <w:rPr>
          <w:rFonts w:ascii="Times New Roman"/>
          <w:b w:val="false"/>
          <w:i w:val="false"/>
          <w:color w:val="000000"/>
          <w:sz w:val="28"/>
        </w:rPr>
        <w:t>
</w:t>
      </w:r>
      <w:r>
        <w:rPr>
          <w:rFonts w:ascii="Times New Roman"/>
          <w:b w:val="false"/>
          <w:i w:val="false"/>
          <w:color w:val="000000"/>
          <w:sz w:val="28"/>
        </w:rPr>
        <w:t>
      Тақырып қысқа болуы және құжаттың мазмұнын дәл көрсетуі тиіс.</w:t>
      </w:r>
      <w:r>
        <w:br/>
      </w:r>
      <w:r>
        <w:rPr>
          <w:rFonts w:ascii="Times New Roman"/>
          <w:b w:val="false"/>
          <w:i w:val="false"/>
          <w:color w:val="000000"/>
          <w:sz w:val="28"/>
        </w:rPr>
        <w:t>
</w:t>
      </w:r>
      <w:r>
        <w:rPr>
          <w:rFonts w:ascii="Times New Roman"/>
          <w:b w:val="false"/>
          <w:i w:val="false"/>
          <w:color w:val="000000"/>
          <w:sz w:val="28"/>
        </w:rPr>
        <w:t>
      6. Құжатта мекен жай жазған кезде мынадай деректемелерді сақтау қажет:</w:t>
      </w:r>
      <w:r>
        <w:br/>
      </w:r>
      <w:r>
        <w:rPr>
          <w:rFonts w:ascii="Times New Roman"/>
          <w:b w:val="false"/>
          <w:i w:val="false"/>
          <w:color w:val="000000"/>
          <w:sz w:val="28"/>
        </w:rPr>
        <w:t>
</w:t>
      </w:r>
      <w:r>
        <w:rPr>
          <w:rFonts w:ascii="Times New Roman"/>
          <w:b w:val="false"/>
          <w:i w:val="false"/>
          <w:color w:val="000000"/>
          <w:sz w:val="28"/>
        </w:rPr>
        <w:t>
      құжат ұйымға (ұйымдарға), оның құрылымдық бөлімшесіне немесе нақты тұлғаға арналады;</w:t>
      </w:r>
      <w:r>
        <w:br/>
      </w:r>
      <w:r>
        <w:rPr>
          <w:rFonts w:ascii="Times New Roman"/>
          <w:b w:val="false"/>
          <w:i w:val="false"/>
          <w:color w:val="000000"/>
          <w:sz w:val="28"/>
        </w:rPr>
        <w:t>
</w:t>
      </w:r>
      <w:r>
        <w:rPr>
          <w:rFonts w:ascii="Times New Roman"/>
          <w:b w:val="false"/>
          <w:i w:val="false"/>
          <w:color w:val="000000"/>
          <w:sz w:val="28"/>
        </w:rPr>
        <w:t>
      корреспонденттің почталық мекен жайы құжат жіберіліп отырған ұйымның (ұйымдардың) атауынан кейін толық көрсетіледі. Құжат азаматтарға жіберілген жағдайда алдымен почталық мекен-жайы, содан кейін алушының тегі мен аты-жөні көрсетіледі.</w:t>
      </w:r>
      <w:r>
        <w:br/>
      </w:r>
      <w:r>
        <w:rPr>
          <w:rFonts w:ascii="Times New Roman"/>
          <w:b w:val="false"/>
          <w:i w:val="false"/>
          <w:color w:val="000000"/>
          <w:sz w:val="28"/>
        </w:rPr>
        <w:t>
</w:t>
      </w:r>
      <w:r>
        <w:rPr>
          <w:rFonts w:ascii="Times New Roman"/>
          <w:b w:val="false"/>
          <w:i w:val="false"/>
          <w:color w:val="000000"/>
          <w:sz w:val="28"/>
        </w:rPr>
        <w:t>
      7. Құжаттарды даталау екі тәсілмен жүргізіледі:</w:t>
      </w:r>
      <w:r>
        <w:br/>
      </w:r>
      <w:r>
        <w:rPr>
          <w:rFonts w:ascii="Times New Roman"/>
          <w:b w:val="false"/>
          <w:i w:val="false"/>
          <w:color w:val="000000"/>
          <w:sz w:val="28"/>
        </w:rPr>
        <w:t>
</w:t>
      </w:r>
      <w:r>
        <w:rPr>
          <w:rFonts w:ascii="Times New Roman"/>
          <w:b w:val="false"/>
          <w:i w:val="false"/>
          <w:color w:val="000000"/>
          <w:sz w:val="28"/>
        </w:rPr>
        <w:t>
      жылын, күнін, айын жазу арқылы, мысалы: 2008 жылғы 15 қыркүйек;</w:t>
      </w:r>
      <w:r>
        <w:br/>
      </w:r>
      <w:r>
        <w:rPr>
          <w:rFonts w:ascii="Times New Roman"/>
          <w:b w:val="false"/>
          <w:i w:val="false"/>
          <w:color w:val="000000"/>
          <w:sz w:val="28"/>
        </w:rPr>
        <w:t>
</w:t>
      </w:r>
      <w:r>
        <w:rPr>
          <w:rFonts w:ascii="Times New Roman"/>
          <w:b w:val="false"/>
          <w:i w:val="false"/>
          <w:color w:val="000000"/>
          <w:sz w:val="28"/>
        </w:rPr>
        <w:t>
      араб цифрларының үш жұбымен, мысалы: 15.09.08 ж.</w:t>
      </w:r>
      <w:r>
        <w:br/>
      </w:r>
      <w:r>
        <w:rPr>
          <w:rFonts w:ascii="Times New Roman"/>
          <w:b w:val="false"/>
          <w:i w:val="false"/>
          <w:color w:val="000000"/>
          <w:sz w:val="28"/>
        </w:rPr>
        <w:t>
</w:t>
      </w:r>
      <w:r>
        <w:rPr>
          <w:rFonts w:ascii="Times New Roman"/>
          <w:b w:val="false"/>
          <w:i w:val="false"/>
          <w:color w:val="000000"/>
          <w:sz w:val="28"/>
        </w:rPr>
        <w:t>
      Егер құжат бланкіге шығарылмаса, күні қолдан кейін құжаттың сол жақ астына қойылады.</w:t>
      </w:r>
      <w:r>
        <w:br/>
      </w:r>
      <w:r>
        <w:rPr>
          <w:rFonts w:ascii="Times New Roman"/>
          <w:b w:val="false"/>
          <w:i w:val="false"/>
          <w:color w:val="000000"/>
          <w:sz w:val="28"/>
        </w:rPr>
        <w:t>
</w:t>
      </w:r>
      <w:r>
        <w:rPr>
          <w:rFonts w:ascii="Times New Roman"/>
          <w:b w:val="false"/>
          <w:i w:val="false"/>
          <w:color w:val="000000"/>
          <w:sz w:val="28"/>
        </w:rPr>
        <w:t>
      8. Қызметтік құжаттардың барлық даналарына қол қойылуы тиіс.</w:t>
      </w:r>
      <w:r>
        <w:br/>
      </w:r>
      <w:r>
        <w:rPr>
          <w:rFonts w:ascii="Times New Roman"/>
          <w:b w:val="false"/>
          <w:i w:val="false"/>
          <w:color w:val="000000"/>
          <w:sz w:val="28"/>
        </w:rPr>
        <w:t>
</w:t>
      </w:r>
      <w:r>
        <w:rPr>
          <w:rFonts w:ascii="Times New Roman"/>
          <w:b w:val="false"/>
          <w:i w:val="false"/>
          <w:color w:val="000000"/>
          <w:sz w:val="28"/>
        </w:rPr>
        <w:t>
      Құжаттың қол қою құрамы құжатқа қол қойған тұлғаның лауазымының атауы, жеке қолы мен оның толық жазылуын, мысалы: «жеке сот орындаушысы (қолы) Е.Ж. Жүнісов» қамтуы тиіс.</w:t>
      </w:r>
      <w:r>
        <w:br/>
      </w:r>
      <w:r>
        <w:rPr>
          <w:rFonts w:ascii="Times New Roman"/>
          <w:b w:val="false"/>
          <w:i w:val="false"/>
          <w:color w:val="000000"/>
          <w:sz w:val="28"/>
        </w:rPr>
        <w:t>
</w:t>
      </w:r>
      <w:r>
        <w:rPr>
          <w:rFonts w:ascii="Times New Roman"/>
          <w:b w:val="false"/>
          <w:i w:val="false"/>
          <w:color w:val="000000"/>
          <w:sz w:val="28"/>
        </w:rPr>
        <w:t>
      9. Құжатқа қосымшалар әрбір қосымшадағы парақ санын және олардың данасының санын көрсете отырып, құжат мәтінінен кейін жазылады.</w:t>
      </w:r>
      <w:r>
        <w:br/>
      </w:r>
      <w:r>
        <w:rPr>
          <w:rFonts w:ascii="Times New Roman"/>
          <w:b w:val="false"/>
          <w:i w:val="false"/>
          <w:color w:val="000000"/>
          <w:sz w:val="28"/>
        </w:rPr>
        <w:t>
</w:t>
      </w:r>
      <w:r>
        <w:rPr>
          <w:rFonts w:ascii="Times New Roman"/>
          <w:b w:val="false"/>
          <w:i w:val="false"/>
          <w:color w:val="000000"/>
          <w:sz w:val="28"/>
        </w:rPr>
        <w:t>
      Егер құжатта мәтінде айтылатын қосымшалар бар болса, онда қосымшада парақ санын және даналар санын ғана көрсету керек.</w:t>
      </w:r>
      <w:r>
        <w:br/>
      </w:r>
      <w:r>
        <w:rPr>
          <w:rFonts w:ascii="Times New Roman"/>
          <w:b w:val="false"/>
          <w:i w:val="false"/>
          <w:color w:val="000000"/>
          <w:sz w:val="28"/>
        </w:rPr>
        <w:t>
</w:t>
      </w:r>
      <w:r>
        <w:rPr>
          <w:rFonts w:ascii="Times New Roman"/>
          <w:b w:val="false"/>
          <w:i w:val="false"/>
          <w:color w:val="000000"/>
          <w:sz w:val="28"/>
        </w:rPr>
        <w:t>
      10. Сауалға жауап беру кезінде құжаттың – сауалдың нөмірі мен күніне сілтеме жасау қажет.</w:t>
      </w:r>
    </w:p>
    <w:bookmarkEnd w:id="7"/>
    <w:bookmarkStart w:name="z28" w:id="8"/>
    <w:p>
      <w:pPr>
        <w:spacing w:after="0"/>
        <w:ind w:left="0"/>
        <w:jc w:val="left"/>
      </w:pPr>
      <w:r>
        <w:rPr>
          <w:rFonts w:ascii="Times New Roman"/>
          <w:b/>
          <w:i w:val="false"/>
          <w:color w:val="000000"/>
        </w:rPr>
        <w:t xml:space="preserve"> 
3. Құжаттарды қабылдау, тіркеу және жөнелту</w:t>
      </w:r>
    </w:p>
    <w:bookmarkEnd w:id="8"/>
    <w:bookmarkStart w:name="z29" w:id="9"/>
    <w:p>
      <w:pPr>
        <w:spacing w:after="0"/>
        <w:ind w:left="0"/>
        <w:jc w:val="both"/>
      </w:pPr>
      <w:r>
        <w:rPr>
          <w:rFonts w:ascii="Times New Roman"/>
          <w:b w:val="false"/>
          <w:i w:val="false"/>
          <w:color w:val="000000"/>
          <w:sz w:val="28"/>
        </w:rPr>
        <w:t>
      11. Жеке сот орындаушысының кеңсесіне келіп түскен құжаттар (оның ішінде өтініштер) тіркелуге жатады.</w:t>
      </w:r>
      <w:r>
        <w:br/>
      </w:r>
      <w:r>
        <w:rPr>
          <w:rFonts w:ascii="Times New Roman"/>
          <w:b w:val="false"/>
          <w:i w:val="false"/>
          <w:color w:val="000000"/>
          <w:sz w:val="28"/>
        </w:rPr>
        <w:t>
</w:t>
      </w:r>
      <w:r>
        <w:rPr>
          <w:rFonts w:ascii="Times New Roman"/>
          <w:b w:val="false"/>
          <w:i w:val="false"/>
          <w:color w:val="000000"/>
          <w:sz w:val="28"/>
        </w:rPr>
        <w:t>
      12. Түскен құжаттарды қабылдау кезінде, бәрінен бұрын, мақсаты бойынша жеткізілмеген құжаттар іріктеп алынады, сондай-ақ салынудың тұтастығы тексеріледі. Қате жеткізілген құжаттар тиесілілігі бойынша қайта жіберіледі.</w:t>
      </w:r>
      <w:r>
        <w:br/>
      </w:r>
      <w:r>
        <w:rPr>
          <w:rFonts w:ascii="Times New Roman"/>
          <w:b w:val="false"/>
          <w:i w:val="false"/>
          <w:color w:val="000000"/>
          <w:sz w:val="28"/>
        </w:rPr>
        <w:t>
</w:t>
      </w:r>
      <w:r>
        <w:rPr>
          <w:rFonts w:ascii="Times New Roman"/>
          <w:b w:val="false"/>
          <w:i w:val="false"/>
          <w:color w:val="000000"/>
          <w:sz w:val="28"/>
        </w:rPr>
        <w:t>
      Егер құжаттардың немесе олардың қосымшаларының жоқтығы анықталса, жөнелтушіге (жазбаша, немесе ауызша түрде) хабар беріледі.</w:t>
      </w:r>
      <w:r>
        <w:br/>
      </w:r>
      <w:r>
        <w:rPr>
          <w:rFonts w:ascii="Times New Roman"/>
          <w:b w:val="false"/>
          <w:i w:val="false"/>
          <w:color w:val="000000"/>
          <w:sz w:val="28"/>
        </w:rPr>
        <w:t>
</w:t>
      </w:r>
      <w:r>
        <w:rPr>
          <w:rFonts w:ascii="Times New Roman"/>
          <w:b w:val="false"/>
          <w:i w:val="false"/>
          <w:color w:val="000000"/>
          <w:sz w:val="28"/>
        </w:rPr>
        <w:t>
      13. Құжаттарды есепке алу және олардың орындалуын бақылау үшін жеке сот орындаушылары мынадай журналдарды жүргізеді:</w:t>
      </w:r>
      <w:r>
        <w:br/>
      </w:r>
      <w:r>
        <w:rPr>
          <w:rFonts w:ascii="Times New Roman"/>
          <w:b w:val="false"/>
          <w:i w:val="false"/>
          <w:color w:val="000000"/>
          <w:sz w:val="28"/>
        </w:rPr>
        <w:t>
</w:t>
      </w:r>
      <w:r>
        <w:rPr>
          <w:rFonts w:ascii="Times New Roman"/>
          <w:b w:val="false"/>
          <w:i w:val="false"/>
          <w:color w:val="000000"/>
          <w:sz w:val="28"/>
        </w:rPr>
        <w:t>
      кіріс хат-хабарлар журналы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жөнелтілетін хат-хабарлар журналы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атқарушылық құжаттарды есепке алу журналы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шоттағы соманы есепке алу кітабы (депозиттік кітап)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Сонымен қатар, есеп атқарушылық іс жүргізуді есепке алу және бақылаудың автоматтандырылған жүйесінде жүргізіледі.</w:t>
      </w:r>
      <w:r>
        <w:br/>
      </w:r>
      <w:r>
        <w:rPr>
          <w:rFonts w:ascii="Times New Roman"/>
          <w:b w:val="false"/>
          <w:i w:val="false"/>
          <w:color w:val="000000"/>
          <w:sz w:val="28"/>
        </w:rPr>
        <w:t>
</w:t>
      </w:r>
      <w:r>
        <w:rPr>
          <w:rFonts w:ascii="Times New Roman"/>
          <w:b w:val="false"/>
          <w:i w:val="false"/>
          <w:color w:val="000000"/>
          <w:sz w:val="28"/>
        </w:rPr>
        <w:t>
      Жеке сот орындаушысына келіп түсетін құжаттар кіріс хат-хабарлар журналында тіркеледі.</w:t>
      </w:r>
      <w:r>
        <w:br/>
      </w:r>
      <w:r>
        <w:rPr>
          <w:rFonts w:ascii="Times New Roman"/>
          <w:b w:val="false"/>
          <w:i w:val="false"/>
          <w:color w:val="000000"/>
          <w:sz w:val="28"/>
        </w:rPr>
        <w:t>
</w:t>
      </w:r>
      <w:r>
        <w:rPr>
          <w:rFonts w:ascii="Times New Roman"/>
          <w:b w:val="false"/>
          <w:i w:val="false"/>
          <w:color w:val="000000"/>
          <w:sz w:val="28"/>
        </w:rPr>
        <w:t>
      Алынған құжатта бірінші парағының төменгі жолында оң жағында кіріс хат-хабарлар журналындағы реттік нөмірге сәйкес келетін оның тіркелген күні мен нөмірі </w:t>
      </w:r>
      <w:r>
        <w:rPr>
          <w:rFonts w:ascii="Times New Roman"/>
          <w:b w:val="false"/>
          <w:i w:val="false"/>
          <w:color w:val="000000"/>
          <w:sz w:val="28"/>
        </w:rPr>
        <w:t>(5-қосымша)</w:t>
      </w:r>
      <w:r>
        <w:rPr>
          <w:rFonts w:ascii="Times New Roman"/>
          <w:b w:val="false"/>
          <w:i w:val="false"/>
          <w:color w:val="000000"/>
          <w:sz w:val="28"/>
        </w:rPr>
        <w:t>, сондай-ақ құжат тігілетін тапсырманың нөмірі қойылады.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Әділет министрінің 2012.06.28 </w:t>
      </w:r>
      <w:r>
        <w:rPr>
          <w:rFonts w:ascii="Times New Roman"/>
          <w:b w:val="false"/>
          <w:i w:val="false"/>
          <w:color w:val="000000"/>
          <w:sz w:val="28"/>
        </w:rPr>
        <w:t>№ 238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w:t>
      </w:r>
      <w:r>
        <w:br/>
      </w:r>
      <w:r>
        <w:rPr>
          <w:rFonts w:ascii="Times New Roman"/>
          <w:b w:val="false"/>
          <w:i w:val="false"/>
          <w:color w:val="000000"/>
          <w:sz w:val="28"/>
        </w:rPr>
        <w:t>
</w:t>
      </w:r>
      <w:r>
        <w:rPr>
          <w:rFonts w:ascii="Times New Roman"/>
          <w:b w:val="false"/>
          <w:i w:val="false"/>
          <w:color w:val="000000"/>
          <w:sz w:val="28"/>
        </w:rPr>
        <w:t>
      14. Атқарушылық құжаттар атқарушылық құжаттарды есепке алу кітабында тіркеледі және атқарушылық іс жүргізуді есепке алу және бақылаудың автоматтандырылған жүйесіне енгізіледі.</w:t>
      </w:r>
      <w:r>
        <w:br/>
      </w:r>
      <w:r>
        <w:rPr>
          <w:rFonts w:ascii="Times New Roman"/>
          <w:b w:val="false"/>
          <w:i w:val="false"/>
          <w:color w:val="000000"/>
          <w:sz w:val="28"/>
        </w:rPr>
        <w:t>
</w:t>
      </w:r>
      <w:r>
        <w:rPr>
          <w:rFonts w:ascii="Times New Roman"/>
          <w:b w:val="false"/>
          <w:i w:val="false"/>
          <w:color w:val="000000"/>
          <w:sz w:val="28"/>
        </w:rPr>
        <w:t>
      Почта арқылы келіп түскен құжаттар кіріс хат-хабарлары журналында тіркеледі.</w:t>
      </w:r>
      <w:r>
        <w:br/>
      </w:r>
      <w:r>
        <w:rPr>
          <w:rFonts w:ascii="Times New Roman"/>
          <w:b w:val="false"/>
          <w:i w:val="false"/>
          <w:color w:val="000000"/>
          <w:sz w:val="28"/>
        </w:rPr>
        <w:t>
</w:t>
      </w:r>
      <w:r>
        <w:rPr>
          <w:rFonts w:ascii="Times New Roman"/>
          <w:b w:val="false"/>
          <w:i w:val="false"/>
          <w:color w:val="000000"/>
          <w:sz w:val="28"/>
        </w:rPr>
        <w:t>
      15. Жөнелтілетін құжаттар жөнелтілетін хат-хабарлар журналында тіркеледі.</w:t>
      </w:r>
      <w:r>
        <w:br/>
      </w:r>
      <w:r>
        <w:rPr>
          <w:rFonts w:ascii="Times New Roman"/>
          <w:b w:val="false"/>
          <w:i w:val="false"/>
          <w:color w:val="000000"/>
          <w:sz w:val="28"/>
        </w:rPr>
        <w:t>
</w:t>
      </w:r>
      <w:r>
        <w:rPr>
          <w:rFonts w:ascii="Times New Roman"/>
          <w:b w:val="false"/>
          <w:i w:val="false"/>
          <w:color w:val="000000"/>
          <w:sz w:val="28"/>
        </w:rPr>
        <w:t>
      Құжатта жөнелтілетін хат-хабарлар журналындағы реттік нөмірге сәйкес келетін тіркеу нөмірі, сондай-ақ оның көшірмесі сақталатын тапсырманың нөмірі қойылады.</w:t>
      </w:r>
      <w:r>
        <w:br/>
      </w:r>
      <w:r>
        <w:rPr>
          <w:rFonts w:ascii="Times New Roman"/>
          <w:b w:val="false"/>
          <w:i w:val="false"/>
          <w:color w:val="000000"/>
          <w:sz w:val="28"/>
        </w:rPr>
        <w:t>
</w:t>
      </w:r>
      <w:r>
        <w:rPr>
          <w:rFonts w:ascii="Times New Roman"/>
          <w:b w:val="false"/>
          <w:i w:val="false"/>
          <w:color w:val="000000"/>
          <w:sz w:val="28"/>
        </w:rPr>
        <w:t>
      16. Хат-хабарлар адресаттарға почта арқылы жіберіледі немесе өз қолына беріледі.</w:t>
      </w:r>
    </w:p>
    <w:bookmarkEnd w:id="9"/>
    <w:bookmarkStart w:name="z45" w:id="10"/>
    <w:p>
      <w:pPr>
        <w:spacing w:after="0"/>
        <w:ind w:left="0"/>
        <w:jc w:val="left"/>
      </w:pPr>
      <w:r>
        <w:rPr>
          <w:rFonts w:ascii="Times New Roman"/>
          <w:b/>
          <w:i w:val="false"/>
          <w:color w:val="000000"/>
        </w:rPr>
        <w:t xml:space="preserve"> 
4. Іс номенклатурасын жасау</w:t>
      </w:r>
    </w:p>
    <w:bookmarkEnd w:id="10"/>
    <w:bookmarkStart w:name="z46" w:id="11"/>
    <w:p>
      <w:pPr>
        <w:spacing w:after="0"/>
        <w:ind w:left="0"/>
        <w:jc w:val="both"/>
      </w:pPr>
      <w:r>
        <w:rPr>
          <w:rFonts w:ascii="Times New Roman"/>
          <w:b w:val="false"/>
          <w:i w:val="false"/>
          <w:color w:val="000000"/>
          <w:sz w:val="28"/>
        </w:rPr>
        <w:t>
      17. Жеке практикамен айналысатын сот орындаушысының құжаттары орындалғаннан кейін олар белгілі бір мәселеге жататын жиынтық құжаттардың жиынтығын білдіретін істерге топтастырылады.</w:t>
      </w:r>
      <w:r>
        <w:br/>
      </w:r>
      <w:r>
        <w:rPr>
          <w:rFonts w:ascii="Times New Roman"/>
          <w:b w:val="false"/>
          <w:i w:val="false"/>
          <w:color w:val="000000"/>
          <w:sz w:val="28"/>
        </w:rPr>
        <w:t>
</w:t>
      </w:r>
      <w:r>
        <w:rPr>
          <w:rFonts w:ascii="Times New Roman"/>
          <w:b w:val="false"/>
          <w:i w:val="false"/>
          <w:color w:val="000000"/>
          <w:sz w:val="28"/>
        </w:rPr>
        <w:t>
      Құжаттар сыныптамасы іс номенклатурасында тіркеледі, ол сақталу мерзімін көрсете отырып, іс жүргізуде жасалатын істер тақырыптарының жүйелендірілген тізбесін білдіреді.</w:t>
      </w:r>
      <w:r>
        <w:br/>
      </w:r>
      <w:r>
        <w:rPr>
          <w:rFonts w:ascii="Times New Roman"/>
          <w:b w:val="false"/>
          <w:i w:val="false"/>
          <w:color w:val="000000"/>
          <w:sz w:val="28"/>
        </w:rPr>
        <w:t>
</w:t>
      </w:r>
      <w:r>
        <w:rPr>
          <w:rFonts w:ascii="Times New Roman"/>
          <w:b w:val="false"/>
          <w:i w:val="false"/>
          <w:color w:val="000000"/>
          <w:sz w:val="28"/>
        </w:rPr>
        <w:t>
      18. Жеке сот орындаушыларының номенклаурасы жеке сот орындаушыларының өңірлік алқаларымен бірлесіп, уәкілетті органның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Жеке сот орындаушыларының номенклатурасы 4 дана санында басылады және тиісті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Бірінші іс номенклатурасының данасы жеке сот орындаушысында сақталады, екіншісі қызметтік түрде қолданылады, үшіншісі сот орындаушылары өңірлік алқасының мұрағатына, төртіншісі мемлекеттік мұрағатқа беріледі.</w:t>
      </w:r>
      <w:r>
        <w:br/>
      </w:r>
      <w:r>
        <w:rPr>
          <w:rFonts w:ascii="Times New Roman"/>
          <w:b w:val="false"/>
          <w:i w:val="false"/>
          <w:color w:val="000000"/>
          <w:sz w:val="28"/>
        </w:rPr>
        <w:t>
</w:t>
      </w:r>
      <w:r>
        <w:rPr>
          <w:rFonts w:ascii="Times New Roman"/>
          <w:b w:val="false"/>
          <w:i w:val="false"/>
          <w:color w:val="000000"/>
          <w:sz w:val="28"/>
        </w:rPr>
        <w:t>
      19. Іс номенклатурасында қажет болған жағдайда, бір жыл ішінде бұрын көзделмеген қосымша тапсырмалар жасау үшін резервтік нөмірлер көзделеді.</w:t>
      </w:r>
      <w:r>
        <w:br/>
      </w:r>
      <w:r>
        <w:rPr>
          <w:rFonts w:ascii="Times New Roman"/>
          <w:b w:val="false"/>
          <w:i w:val="false"/>
          <w:color w:val="000000"/>
          <w:sz w:val="28"/>
        </w:rPr>
        <w:t>
</w:t>
      </w:r>
      <w:r>
        <w:rPr>
          <w:rFonts w:ascii="Times New Roman"/>
          <w:b w:val="false"/>
          <w:i w:val="false"/>
          <w:color w:val="000000"/>
          <w:sz w:val="28"/>
        </w:rPr>
        <w:t>
      20. Жыл өткен соң іс номенклатурасына жасалған тапсырмалардың саны туралы жиынтық жазба енгізіледі.</w:t>
      </w:r>
      <w:r>
        <w:br/>
      </w:r>
      <w:r>
        <w:rPr>
          <w:rFonts w:ascii="Times New Roman"/>
          <w:b w:val="false"/>
          <w:i w:val="false"/>
          <w:color w:val="000000"/>
          <w:sz w:val="28"/>
        </w:rPr>
        <w:t>
</w:t>
      </w:r>
      <w:r>
        <w:rPr>
          <w:rFonts w:ascii="Times New Roman"/>
          <w:b w:val="false"/>
          <w:i w:val="false"/>
          <w:color w:val="000000"/>
          <w:sz w:val="28"/>
        </w:rPr>
        <w:t>
      Іс номенклатурасының данасы уақытша сақтау істері үшін есептік құжат ретінде жеке практикамен айналысатын сот орындаушысының мұрағатында тұрақты қалады.</w:t>
      </w:r>
      <w:r>
        <w:br/>
      </w:r>
      <w:r>
        <w:rPr>
          <w:rFonts w:ascii="Times New Roman"/>
          <w:b w:val="false"/>
          <w:i w:val="false"/>
          <w:color w:val="000000"/>
          <w:sz w:val="28"/>
        </w:rPr>
        <w:t>
</w:t>
      </w:r>
      <w:r>
        <w:rPr>
          <w:rFonts w:ascii="Times New Roman"/>
          <w:b w:val="false"/>
          <w:i w:val="false"/>
          <w:color w:val="000000"/>
          <w:sz w:val="28"/>
        </w:rPr>
        <w:t>
      21. Тапсырмаларға бір жылғы құжаттар топтастырылады. Тапсырма ішінде олар хронологиялық тәртіппен жүйелендіріледі, бұл ретте жауап-құжат сауал-құжаттан кейін орналастырылуы тиіс.</w:t>
      </w:r>
      <w:r>
        <w:br/>
      </w:r>
      <w:r>
        <w:rPr>
          <w:rFonts w:ascii="Times New Roman"/>
          <w:b w:val="false"/>
          <w:i w:val="false"/>
          <w:color w:val="000000"/>
          <w:sz w:val="28"/>
        </w:rPr>
        <w:t>
</w:t>
      </w:r>
      <w:r>
        <w:rPr>
          <w:rFonts w:ascii="Times New Roman"/>
          <w:b w:val="false"/>
          <w:i w:val="false"/>
          <w:color w:val="000000"/>
          <w:sz w:val="28"/>
        </w:rPr>
        <w:t>
      22. Статистикалық есептер олардың жасалу уақытына қарамастан, мазмұны бойынша қатысы бар жылдың тапсырмасына тігіледі.</w:t>
      </w:r>
    </w:p>
    <w:bookmarkEnd w:id="11"/>
    <w:bookmarkStart w:name="z56" w:id="12"/>
    <w:p>
      <w:pPr>
        <w:spacing w:after="0"/>
        <w:ind w:left="0"/>
        <w:jc w:val="left"/>
      </w:pPr>
      <w:r>
        <w:rPr>
          <w:rFonts w:ascii="Times New Roman"/>
          <w:b/>
          <w:i w:val="false"/>
          <w:color w:val="000000"/>
        </w:rPr>
        <w:t xml:space="preserve"> 
5. Құжаттарды қалыптастыру, сақтау және оларды мұрағатқа дайындау</w:t>
      </w:r>
    </w:p>
    <w:bookmarkEnd w:id="12"/>
    <w:bookmarkStart w:name="z57" w:id="13"/>
    <w:p>
      <w:pPr>
        <w:spacing w:after="0"/>
        <w:ind w:left="0"/>
        <w:jc w:val="both"/>
      </w:pPr>
      <w:r>
        <w:rPr>
          <w:rFonts w:ascii="Times New Roman"/>
          <w:b w:val="false"/>
          <w:i w:val="false"/>
          <w:color w:val="000000"/>
          <w:sz w:val="28"/>
        </w:rPr>
        <w:t>
      23. Тапсырмаларды қалыптастыру кезінде келесі талаптарды сақтау қажет:</w:t>
      </w:r>
      <w:r>
        <w:br/>
      </w:r>
      <w:r>
        <w:rPr>
          <w:rFonts w:ascii="Times New Roman"/>
          <w:b w:val="false"/>
          <w:i w:val="false"/>
          <w:color w:val="000000"/>
          <w:sz w:val="28"/>
        </w:rPr>
        <w:t>
</w:t>
      </w:r>
      <w:r>
        <w:rPr>
          <w:rFonts w:ascii="Times New Roman"/>
          <w:b w:val="false"/>
          <w:i w:val="false"/>
          <w:color w:val="000000"/>
          <w:sz w:val="28"/>
        </w:rPr>
        <w:t>
      тапсырмаларға тек орындалған, бекітілген іс номенклатурасына сәйкес дұрыс ресімделген құжаттарды орналастыру;</w:t>
      </w:r>
      <w:r>
        <w:br/>
      </w:r>
      <w:r>
        <w:rPr>
          <w:rFonts w:ascii="Times New Roman"/>
          <w:b w:val="false"/>
          <w:i w:val="false"/>
          <w:color w:val="000000"/>
          <w:sz w:val="28"/>
        </w:rPr>
        <w:t>
</w:t>
      </w:r>
      <w:r>
        <w:rPr>
          <w:rFonts w:ascii="Times New Roman"/>
          <w:b w:val="false"/>
          <w:i w:val="false"/>
          <w:color w:val="000000"/>
          <w:sz w:val="28"/>
        </w:rPr>
        <w:t>
      бір мәселені шешуге жататын барлық құжаттарды бірге орналастыру;</w:t>
      </w:r>
      <w:r>
        <w:br/>
      </w:r>
      <w:r>
        <w:rPr>
          <w:rFonts w:ascii="Times New Roman"/>
          <w:b w:val="false"/>
          <w:i w:val="false"/>
          <w:color w:val="000000"/>
          <w:sz w:val="28"/>
        </w:rPr>
        <w:t>
</w:t>
      </w:r>
      <w:r>
        <w:rPr>
          <w:rFonts w:ascii="Times New Roman"/>
          <w:b w:val="false"/>
          <w:i w:val="false"/>
          <w:color w:val="000000"/>
          <w:sz w:val="28"/>
        </w:rPr>
        <w:t>
      өтпелі істерді қоспағанда, бір жылдың құжаттарын тапсырмаларға топтастыру;</w:t>
      </w:r>
      <w:r>
        <w:br/>
      </w:r>
      <w:r>
        <w:rPr>
          <w:rFonts w:ascii="Times New Roman"/>
          <w:b w:val="false"/>
          <w:i w:val="false"/>
          <w:color w:val="000000"/>
          <w:sz w:val="28"/>
        </w:rPr>
        <w:t>
</w:t>
      </w:r>
      <w:r>
        <w:rPr>
          <w:rFonts w:ascii="Times New Roman"/>
          <w:b w:val="false"/>
          <w:i w:val="false"/>
          <w:color w:val="000000"/>
          <w:sz w:val="28"/>
        </w:rPr>
        <w:t>
      тұрақты және уақытша сақтаудағы құжаттарды тапсырмаларға бөлек қалыптастыру;</w:t>
      </w:r>
      <w:r>
        <w:br/>
      </w:r>
      <w:r>
        <w:rPr>
          <w:rFonts w:ascii="Times New Roman"/>
          <w:b w:val="false"/>
          <w:i w:val="false"/>
          <w:color w:val="000000"/>
          <w:sz w:val="28"/>
        </w:rPr>
        <w:t>
</w:t>
      </w:r>
      <w:r>
        <w:rPr>
          <w:rFonts w:ascii="Times New Roman"/>
          <w:b w:val="false"/>
          <w:i w:val="false"/>
          <w:color w:val="000000"/>
          <w:sz w:val="28"/>
        </w:rPr>
        <w:t>
      қайтаруға жататын құжаттар, оларға жатпайтын артық даналар, шимайпарақтар тапсырмаларға тігілмейді;</w:t>
      </w:r>
      <w:r>
        <w:br/>
      </w:r>
      <w:r>
        <w:rPr>
          <w:rFonts w:ascii="Times New Roman"/>
          <w:b w:val="false"/>
          <w:i w:val="false"/>
          <w:color w:val="000000"/>
          <w:sz w:val="28"/>
        </w:rPr>
        <w:t>
</w:t>
      </w:r>
      <w:r>
        <w:rPr>
          <w:rFonts w:ascii="Times New Roman"/>
          <w:b w:val="false"/>
          <w:i w:val="false"/>
          <w:color w:val="000000"/>
          <w:sz w:val="28"/>
        </w:rPr>
        <w:t>
      тапсырмадағы парақтар саны екі жүз елуден аспауы тиіс.</w:t>
      </w:r>
      <w:r>
        <w:br/>
      </w:r>
      <w:r>
        <w:rPr>
          <w:rFonts w:ascii="Times New Roman"/>
          <w:b w:val="false"/>
          <w:i w:val="false"/>
          <w:color w:val="000000"/>
          <w:sz w:val="28"/>
        </w:rPr>
        <w:t>
</w:t>
      </w:r>
      <w:r>
        <w:rPr>
          <w:rFonts w:ascii="Times New Roman"/>
          <w:b w:val="false"/>
          <w:i w:val="false"/>
          <w:color w:val="000000"/>
          <w:sz w:val="28"/>
        </w:rPr>
        <w:t>
      24. Жеке сот орындаушысының жұмысы мәселелері бойынша хаттар, өтініштер мен арыздар және оларды қарау және орындау жөніндегі барлық құжаттар жеке мәселелер бойынша азаматтардың өтініштерінен бөлек топтастырылады.</w:t>
      </w:r>
      <w:r>
        <w:br/>
      </w:r>
      <w:r>
        <w:rPr>
          <w:rFonts w:ascii="Times New Roman"/>
          <w:b w:val="false"/>
          <w:i w:val="false"/>
          <w:color w:val="000000"/>
          <w:sz w:val="28"/>
        </w:rPr>
        <w:t>
</w:t>
      </w:r>
      <w:r>
        <w:rPr>
          <w:rFonts w:ascii="Times New Roman"/>
          <w:b w:val="false"/>
          <w:i w:val="false"/>
          <w:color w:val="000000"/>
          <w:sz w:val="28"/>
        </w:rPr>
        <w:t>
      25. Сақталу мерзіміне байланысты істердің толық және жартылай ресімделуі жүргізіледі. Толық ресімдеуге тұрақты, уақытша сақталудың (оң жылдан артық) және жеке құрам бойынша істер жатады. Істің толық ресімделуі істің мұқабасындағы деректемелердің ресімделуін, істегі парақтардың нөмірленуін, істің парақ-бекітуін құруды, қажетті жағдайларда істің ішкі құжаттар тізімін құруды көздейді.</w:t>
      </w:r>
      <w:r>
        <w:br/>
      </w:r>
      <w:r>
        <w:rPr>
          <w:rFonts w:ascii="Times New Roman"/>
          <w:b w:val="false"/>
          <w:i w:val="false"/>
          <w:color w:val="000000"/>
          <w:sz w:val="28"/>
        </w:rPr>
        <w:t>
</w:t>
      </w:r>
      <w:r>
        <w:rPr>
          <w:rFonts w:ascii="Times New Roman"/>
          <w:b w:val="false"/>
          <w:i w:val="false"/>
          <w:color w:val="000000"/>
          <w:sz w:val="28"/>
        </w:rPr>
        <w:t>
      26. Тапсырмалардың мұқабалары ресімделеді:</w:t>
      </w:r>
      <w:r>
        <w:br/>
      </w:r>
      <w:r>
        <w:rPr>
          <w:rFonts w:ascii="Times New Roman"/>
          <w:b w:val="false"/>
          <w:i w:val="false"/>
          <w:color w:val="000000"/>
          <w:sz w:val="28"/>
        </w:rPr>
        <w:t>
</w:t>
      </w:r>
      <w:r>
        <w:rPr>
          <w:rFonts w:ascii="Times New Roman"/>
          <w:b w:val="false"/>
          <w:i w:val="false"/>
          <w:color w:val="000000"/>
          <w:sz w:val="28"/>
        </w:rPr>
        <w:t>
      тұрақты сақталатын тапсырмалар қатты мұқабада жасалып, төрт рет тесілген мықты жіппен тігіледі, мұқабалардағы жазулар сиямен жазылады, соңында бөлек парақта бекітілген қол қойылады, мысалы «тапсырмада 250 (екіжүз елу бет) парақта бау тағылған және нөмірленген. Мұрағат үшін жауапты – қолы, күні» деген нысан бойынша куәландырушы жазба жасалады;</w:t>
      </w:r>
      <w:r>
        <w:br/>
      </w:r>
      <w:r>
        <w:rPr>
          <w:rFonts w:ascii="Times New Roman"/>
          <w:b w:val="false"/>
          <w:i w:val="false"/>
          <w:color w:val="000000"/>
          <w:sz w:val="28"/>
        </w:rPr>
        <w:t>
</w:t>
      </w:r>
      <w:r>
        <w:rPr>
          <w:rFonts w:ascii="Times New Roman"/>
          <w:b w:val="false"/>
          <w:i w:val="false"/>
          <w:color w:val="000000"/>
          <w:sz w:val="28"/>
        </w:rPr>
        <w:t>
      уақытша (қоса алғанда он жылға дейін) сақталатын тапсырмалар ішінара ресімдеуге жатады – құжат тігілетін папкада сақтауға болады, парақтар нөмірленбейді, куәландырушы жазбалар жасалмайды.</w:t>
      </w:r>
      <w:r>
        <w:br/>
      </w:r>
      <w:r>
        <w:rPr>
          <w:rFonts w:ascii="Times New Roman"/>
          <w:b w:val="false"/>
          <w:i w:val="false"/>
          <w:color w:val="000000"/>
          <w:sz w:val="28"/>
        </w:rPr>
        <w:t>
</w:t>
      </w:r>
      <w:r>
        <w:rPr>
          <w:rFonts w:ascii="Times New Roman"/>
          <w:b w:val="false"/>
          <w:i w:val="false"/>
          <w:color w:val="000000"/>
          <w:sz w:val="28"/>
        </w:rPr>
        <w:t>
      27. Жеке сот орындаушының іс жүргізуінде аяқталған барлық тұрақты және уақытша сақталатын тапсырмаларға және құндылықтарына сараптамадан өткен және Қазақстан Республикасы Мәдениет және ақпарат министрінің міндетін ақарушысының 2009 жылғы 25 қыркүйектегі № 128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Ережелеріне сәйкес ресімделген жеке құрам бойынша тапсырмаға тапсырмалардың тізімдемесі жасалады (Нормативтік құқықтық актілерді мемлекеттік тіркеу тізілімінде № 5834 тіркелген).</w:t>
      </w:r>
      <w:r>
        <w:br/>
      </w:r>
      <w:r>
        <w:rPr>
          <w:rFonts w:ascii="Times New Roman"/>
          <w:b w:val="false"/>
          <w:i w:val="false"/>
          <w:color w:val="000000"/>
          <w:sz w:val="28"/>
        </w:rPr>
        <w:t>
</w:t>
      </w:r>
      <w:r>
        <w:rPr>
          <w:rFonts w:ascii="Times New Roman"/>
          <w:b w:val="false"/>
          <w:i w:val="false"/>
          <w:color w:val="000000"/>
          <w:sz w:val="28"/>
        </w:rPr>
        <w:t>
      Тапсырмалар тізімдемесі – тапсырмалардың құрамы мен мазмұнын ашатын тапсырмалар тақырыптарының жүйелендірілген тізбесі.</w:t>
      </w:r>
      <w:r>
        <w:br/>
      </w:r>
      <w:r>
        <w:rPr>
          <w:rFonts w:ascii="Times New Roman"/>
          <w:b w:val="false"/>
          <w:i w:val="false"/>
          <w:color w:val="000000"/>
          <w:sz w:val="28"/>
        </w:rPr>
        <w:t>
</w:t>
      </w:r>
      <w:r>
        <w:rPr>
          <w:rFonts w:ascii="Times New Roman"/>
          <w:b w:val="false"/>
          <w:i w:val="false"/>
          <w:color w:val="000000"/>
          <w:sz w:val="28"/>
        </w:rPr>
        <w:t>
      Тапсырмалар тізімдемесі екі данада жасалады, оның біреуі істермен бірге мемлекеттік мұрағатқа жіберіледі, екіншісі бақылау ретінде жеке сот орындаушысында қалады.</w:t>
      </w:r>
      <w:r>
        <w:br/>
      </w:r>
      <w:r>
        <w:rPr>
          <w:rFonts w:ascii="Times New Roman"/>
          <w:b w:val="false"/>
          <w:i w:val="false"/>
          <w:color w:val="000000"/>
          <w:sz w:val="28"/>
        </w:rPr>
        <w:t>
</w:t>
      </w:r>
      <w:r>
        <w:rPr>
          <w:rFonts w:ascii="Times New Roman"/>
          <w:b w:val="false"/>
          <w:i w:val="false"/>
          <w:color w:val="000000"/>
          <w:sz w:val="28"/>
        </w:rPr>
        <w:t>
      Жоюға іріктеп алынған құжаттарға екі данада акт жасалады </w:t>
      </w:r>
      <w:r>
        <w:rPr>
          <w:rFonts w:ascii="Times New Roman"/>
          <w:b w:val="false"/>
          <w:i w:val="false"/>
          <w:color w:val="000000"/>
          <w:sz w:val="28"/>
        </w:rPr>
        <w:t>(6-қосымша)</w:t>
      </w:r>
      <w:r>
        <w:rPr>
          <w:rFonts w:ascii="Times New Roman"/>
          <w:b w:val="false"/>
          <w:i w:val="false"/>
          <w:color w:val="000000"/>
          <w:sz w:val="28"/>
        </w:rPr>
        <w:t>, ол тапсырмалар тізімдемелерімен бір уақытта қаралады және оны жеке практикамен айналысатын сот орындаушысы бекітеді, содан кейін жоюға бөлінген тапсырмалар жойылады.</w:t>
      </w:r>
    </w:p>
    <w:bookmarkEnd w:id="13"/>
    <w:bookmarkStart w:name="z73" w:id="14"/>
    <w:p>
      <w:pPr>
        <w:spacing w:after="0"/>
        <w:ind w:left="0"/>
        <w:jc w:val="left"/>
      </w:pPr>
      <w:r>
        <w:rPr>
          <w:rFonts w:ascii="Times New Roman"/>
          <w:b/>
          <w:i w:val="false"/>
          <w:color w:val="000000"/>
        </w:rPr>
        <w:t xml:space="preserve"> 
6. Жеке сот орындаушысының мөрі</w:t>
      </w:r>
    </w:p>
    <w:bookmarkEnd w:id="14"/>
    <w:bookmarkStart w:name="z74" w:id="15"/>
    <w:p>
      <w:pPr>
        <w:spacing w:after="0"/>
        <w:ind w:left="0"/>
        <w:jc w:val="both"/>
      </w:pPr>
      <w:r>
        <w:rPr>
          <w:rFonts w:ascii="Times New Roman"/>
          <w:b w:val="false"/>
          <w:i w:val="false"/>
          <w:color w:val="000000"/>
          <w:sz w:val="28"/>
        </w:rPr>
        <w:t>
      28. Жеке сот орындаушысының өзінің тегі, аты, әкесінің аты көрсетілген жеке мөрі (бұдан әрі – мөр), сондай-ақ жеке сот орындаушыларының өңірлік алқасының, атқарушы округінің атаулары, лицензияның нөмірі болады.</w:t>
      </w:r>
      <w:r>
        <w:br/>
      </w:r>
      <w:r>
        <w:rPr>
          <w:rFonts w:ascii="Times New Roman"/>
          <w:b w:val="false"/>
          <w:i w:val="false"/>
          <w:color w:val="000000"/>
          <w:sz w:val="28"/>
        </w:rPr>
        <w:t>
</w:t>
      </w:r>
      <w:r>
        <w:rPr>
          <w:rFonts w:ascii="Times New Roman"/>
          <w:b w:val="false"/>
          <w:i w:val="false"/>
          <w:color w:val="000000"/>
          <w:sz w:val="28"/>
        </w:rPr>
        <w:t>
      Мөр металдан жасалады (металл қорытпалар), қолдан жасаудан қорғалып дайындаудың жоғары сапасымен оны дайындауға қойылатын барлық талаптарға сәйкес келуі, мемлекеттік тілінде жазылуымен, ұзақ мерзімділігімен және бояғыштарға төзімділігімен сипатталуы тиіс. Сондай-ақ, жеке сот орындаушысында мөртабан мен жеке бланкілері болады.</w:t>
      </w:r>
      <w:r>
        <w:br/>
      </w:r>
      <w:r>
        <w:rPr>
          <w:rFonts w:ascii="Times New Roman"/>
          <w:b w:val="false"/>
          <w:i w:val="false"/>
          <w:color w:val="000000"/>
          <w:sz w:val="28"/>
        </w:rPr>
        <w:t>
</w:t>
      </w:r>
      <w:r>
        <w:rPr>
          <w:rFonts w:ascii="Times New Roman"/>
          <w:b w:val="false"/>
          <w:i w:val="false"/>
          <w:color w:val="000000"/>
          <w:sz w:val="28"/>
        </w:rPr>
        <w:t>
      29. Жеке сот орындаушысының тегін, атын және әкесінің атын жазу жеке куәлігіне сәйкес жүргізіледі.</w:t>
      </w:r>
      <w:r>
        <w:br/>
      </w:r>
      <w:r>
        <w:rPr>
          <w:rFonts w:ascii="Times New Roman"/>
          <w:b w:val="false"/>
          <w:i w:val="false"/>
          <w:color w:val="000000"/>
          <w:sz w:val="28"/>
        </w:rPr>
        <w:t>
</w:t>
      </w:r>
      <w:r>
        <w:rPr>
          <w:rFonts w:ascii="Times New Roman"/>
          <w:b w:val="false"/>
          <w:i w:val="false"/>
          <w:color w:val="000000"/>
          <w:sz w:val="28"/>
        </w:rPr>
        <w:t>
      30. Жеке сот орындаушыларының мөрлерін дайындауға тапсырыс өңірлік алқаның жазбаша тапсырысы бойынша орталықтандырылған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Мөрлерді беру нөмірленген, бау тағылған және тиісті органның мөрімен бекітілген арнайы басталған журналда қол қойдырып жүргізіледі.</w:t>
      </w:r>
      <w:r>
        <w:br/>
      </w:r>
      <w:r>
        <w:rPr>
          <w:rFonts w:ascii="Times New Roman"/>
          <w:b w:val="false"/>
          <w:i w:val="false"/>
          <w:color w:val="000000"/>
          <w:sz w:val="28"/>
        </w:rPr>
        <w:t>
</w:t>
      </w:r>
      <w:r>
        <w:rPr>
          <w:rFonts w:ascii="Times New Roman"/>
          <w:b w:val="false"/>
          <w:i w:val="false"/>
          <w:color w:val="000000"/>
          <w:sz w:val="28"/>
        </w:rPr>
        <w:t>
      Журнал қатаң есептілік және тұрақты сақтау құжаты болып табылады.</w:t>
      </w:r>
      <w:r>
        <w:br/>
      </w:r>
      <w:r>
        <w:rPr>
          <w:rFonts w:ascii="Times New Roman"/>
          <w:b w:val="false"/>
          <w:i w:val="false"/>
          <w:color w:val="000000"/>
          <w:sz w:val="28"/>
        </w:rPr>
        <w:t>
</w:t>
      </w:r>
      <w:r>
        <w:rPr>
          <w:rFonts w:ascii="Times New Roman"/>
          <w:b w:val="false"/>
          <w:i w:val="false"/>
          <w:color w:val="000000"/>
          <w:sz w:val="28"/>
        </w:rPr>
        <w:t>
      31. Жеке сот орындаушысы мөрін жазба мәтінінде (куәландыратын қол), қаулыда немесе тапсырмада өз қолын бекіту үшін пайдаланады. Жеке сот орындаушысының қызметіне байланысты емес құжаттарға мөр қоюға жол берілмейді.</w:t>
      </w:r>
      <w:r>
        <w:br/>
      </w:r>
      <w:r>
        <w:rPr>
          <w:rFonts w:ascii="Times New Roman"/>
          <w:b w:val="false"/>
          <w:i w:val="false"/>
          <w:color w:val="000000"/>
          <w:sz w:val="28"/>
        </w:rPr>
        <w:t>
</w:t>
      </w:r>
      <w:r>
        <w:rPr>
          <w:rFonts w:ascii="Times New Roman"/>
          <w:b w:val="false"/>
          <w:i w:val="false"/>
          <w:color w:val="000000"/>
          <w:sz w:val="28"/>
        </w:rPr>
        <w:t>
      32. Мөрі жоғалған немесе ұрланған жағдайда жеке сот орындаушысы уәкілетті органның аумақтық органына және жеке сот орындаушыларының өңірлік алқасына тез арада хабарлайды.</w:t>
      </w:r>
      <w:r>
        <w:br/>
      </w:r>
      <w:r>
        <w:rPr>
          <w:rFonts w:ascii="Times New Roman"/>
          <w:b w:val="false"/>
          <w:i w:val="false"/>
          <w:color w:val="000000"/>
          <w:sz w:val="28"/>
        </w:rPr>
        <w:t>
</w:t>
      </w:r>
      <w:r>
        <w:rPr>
          <w:rFonts w:ascii="Times New Roman"/>
          <w:b w:val="false"/>
          <w:i w:val="false"/>
          <w:color w:val="000000"/>
          <w:sz w:val="28"/>
        </w:rPr>
        <w:t>
      33. Жеке сот орындаушысы лицензиясының қызметі тоқтатылған жағдайда сот орындаушыларының аумақтық органы және өңірлік алқасы жеке сот орындаушысының мөрін мақсаты бойынша пайдалануға мүмкіндік бермейтіндей етіп, деформациялау жолымен алып қою және комиссия арқылы жою жөнінде шаралар қабылдайды, бұл туралы тиісті акт жасалады.</w:t>
      </w:r>
      <w:r>
        <w:br/>
      </w:r>
      <w:r>
        <w:rPr>
          <w:rFonts w:ascii="Times New Roman"/>
          <w:b w:val="false"/>
          <w:i w:val="false"/>
          <w:color w:val="000000"/>
          <w:sz w:val="28"/>
        </w:rPr>
        <w:t>
</w:t>
      </w:r>
      <w:r>
        <w:rPr>
          <w:rFonts w:ascii="Times New Roman"/>
          <w:b w:val="false"/>
          <w:i w:val="false"/>
          <w:color w:val="000000"/>
          <w:sz w:val="28"/>
        </w:rPr>
        <w:t>
      34. Жеке сот орындаушысының лицензиясының қолданылуы тоқтатыла тұрған жағдайда, мөр буып түйіледі, пломбаланады және аумақтық органға уақытша сақтауға тапсырылады.</w:t>
      </w:r>
      <w:r>
        <w:br/>
      </w:r>
      <w:r>
        <w:rPr>
          <w:rFonts w:ascii="Times New Roman"/>
          <w:b w:val="false"/>
          <w:i w:val="false"/>
          <w:color w:val="000000"/>
          <w:sz w:val="28"/>
        </w:rPr>
        <w:t>
</w:t>
      </w:r>
      <w:r>
        <w:rPr>
          <w:rFonts w:ascii="Times New Roman"/>
          <w:b w:val="false"/>
          <w:i w:val="false"/>
          <w:color w:val="000000"/>
          <w:sz w:val="28"/>
        </w:rPr>
        <w:t>
      35. Жеке мөрлерді пайдаланған кезде қара немесе көп түсті бояғыштар қолдануға жол берместен, тек көк және сиякөк бояғыштарды қолданады.</w:t>
      </w:r>
      <w:r>
        <w:br/>
      </w:r>
      <w:r>
        <w:rPr>
          <w:rFonts w:ascii="Times New Roman"/>
          <w:b w:val="false"/>
          <w:i w:val="false"/>
          <w:color w:val="000000"/>
          <w:sz w:val="28"/>
        </w:rPr>
        <w:t>
</w:t>
      </w:r>
      <w:r>
        <w:rPr>
          <w:rFonts w:ascii="Times New Roman"/>
          <w:b w:val="false"/>
          <w:i w:val="false"/>
          <w:color w:val="000000"/>
          <w:sz w:val="28"/>
        </w:rPr>
        <w:t>
      36. Жойылған мөрлердің қолданылуын жою және жарамсыздығы туралы ақпаратты уәкілетті немесе аумақтық орган республикалық немесе жергілікті баспа басылымдарында жариялайды.</w:t>
      </w:r>
    </w:p>
    <w:bookmarkEnd w:id="15"/>
    <w:bookmarkStart w:name="z86" w:id="16"/>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Кіріс хат-хабарлары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560"/>
        <w:gridCol w:w="1537"/>
        <w:gridCol w:w="1559"/>
        <w:gridCol w:w="2365"/>
        <w:gridCol w:w="2953"/>
        <w:gridCol w:w="1256"/>
      </w:tblGrid>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құжаттың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қайдан түсті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салынған істің (тапсырманың) нөмірі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7" w:id="17"/>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Жөнелтілетін хат-хабарлар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3075"/>
        <w:gridCol w:w="3138"/>
        <w:gridCol w:w="2888"/>
        <w:gridCol w:w="2889"/>
      </w:tblGrid>
      <w:tr>
        <w:trPr>
          <w:trHeight w:val="6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Жөнелтілетін құжаттың күні мен нөмірі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кімге жіберіледі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88" w:id="18"/>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Атқарушылық құжаттарды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083"/>
        <w:gridCol w:w="1583"/>
        <w:gridCol w:w="1787"/>
        <w:gridCol w:w="1037"/>
        <w:gridCol w:w="1606"/>
        <w:gridCol w:w="1242"/>
        <w:gridCol w:w="1219"/>
        <w:gridCol w:w="1493"/>
        <w:gridCol w:w="1016"/>
      </w:tblGrid>
      <w:tr>
        <w:trPr>
          <w:trHeight w:val="21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құжаттың түскен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нөмірі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құжаттың атауы, нөмірі мен берілген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 қаралатын күн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туралы деректер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 туралы деректер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 талаптарының мәні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Атқарылу нәтижесі</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89" w:id="19"/>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Ағымдағы шоттағы соманы есепке алу кітабы (депозиттік кітап)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822"/>
        <w:gridCol w:w="1617"/>
        <w:gridCol w:w="889"/>
        <w:gridCol w:w="1949"/>
        <w:gridCol w:w="1702"/>
        <w:gridCol w:w="1271"/>
        <w:gridCol w:w="1249"/>
        <w:gridCol w:w="1895"/>
        <w:gridCol w:w="1092"/>
        <w:gridCol w:w="688"/>
      </w:tblGrid>
      <w:tr>
        <w:trPr>
          <w:trHeight w:val="42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шотқа ақша сомасы түскен күні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нөмірі. Егер борышкер бірнеше атқарушылық іс жүргізу бойынша сома аударса, онда барлық атқарушылық іс жүргізудің нөмірлері көрсетіледі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атауы мен нөмірі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деректері (жеке тұлғаның тегі, аты, әкесінің аты немесе заңды тұлғаның атауы), сондай-ақ борышкер үшін сома аударған адамның деректері (жеке тұлғаның тегі, аты, әкесінің аты немесе заңды тұлғаның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деректері (жеке тұлғаның тегі, аты, әкесінің аты немесе заңды тұлғаның атауы), сондай-ақ өнідіріп алушы өкілінің деректері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соманың мөлшері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 мен күні, өндіріп алушыға соманы төлейтін күн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соманың мөлшері (егер өндіріп алушылар бірнеше болса, әрбір өндіріп алушыға төленген сома көрсетіледі), және алушының деректері (жеке тұлғаның тегі, аты, әкесінің аты немесе заңды тұлғаның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соманың қалдығы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1" w:id="20"/>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мөртабаны</w:t>
      </w:r>
    </w:p>
    <w:p>
      <w:pPr>
        <w:spacing w:after="0"/>
        <w:ind w:left="0"/>
        <w:jc w:val="both"/>
      </w:pPr>
      <w:r>
        <w:rPr>
          <w:rFonts w:ascii="Times New Roman"/>
          <w:b w:val="false"/>
          <w:i w:val="false"/>
          <w:color w:val="000000"/>
          <w:sz w:val="28"/>
        </w:rPr>
        <w:t>20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tblGrid>
      <w:tr>
        <w:trPr>
          <w:trHeight w:val="39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кеңсесі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4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r>
    </w:tbl>
    <w:p>
      <w:pPr>
        <w:spacing w:after="0"/>
        <w:ind w:left="0"/>
        <w:jc w:val="both"/>
      </w:pPr>
      <w:r>
        <w:rPr>
          <w:rFonts w:ascii="Times New Roman"/>
          <w:b w:val="false"/>
          <w:i w:val="false"/>
          <w:color w:val="000000"/>
          <w:sz w:val="28"/>
        </w:rPr>
        <w:t>45 мм</w:t>
      </w:r>
    </w:p>
    <w:bookmarkStart w:name="z90" w:id="21"/>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                             «Бекітемін»</w:t>
      </w:r>
      <w:r>
        <w:br/>
      </w:r>
      <w:r>
        <w:rPr>
          <w:rFonts w:ascii="Times New Roman"/>
          <w:b w:val="false"/>
          <w:i w:val="false"/>
          <w:color w:val="000000"/>
          <w:sz w:val="28"/>
        </w:rPr>
        <w:t>
(жеке сот орындаушысы</w:t>
      </w:r>
      <w:r>
        <w:br/>
      </w:r>
      <w:r>
        <w:rPr>
          <w:rFonts w:ascii="Times New Roman"/>
          <w:b w:val="false"/>
          <w:i w:val="false"/>
          <w:color w:val="000000"/>
          <w:sz w:val="28"/>
        </w:rPr>
        <w:t>
 кеңсесінің атауы                           ______________________</w:t>
      </w:r>
      <w:r>
        <w:br/>
      </w:r>
      <w:r>
        <w:rPr>
          <w:rFonts w:ascii="Times New Roman"/>
          <w:b w:val="false"/>
          <w:i w:val="false"/>
          <w:color w:val="000000"/>
          <w:sz w:val="28"/>
        </w:rPr>
        <w:t>
жеке сот орындаушысы                        (жеке сот орындаушысының</w:t>
      </w:r>
      <w:r>
        <w:br/>
      </w:r>
      <w:r>
        <w:rPr>
          <w:rFonts w:ascii="Times New Roman"/>
          <w:b w:val="false"/>
          <w:i w:val="false"/>
          <w:color w:val="000000"/>
          <w:sz w:val="28"/>
        </w:rPr>
        <w:t xml:space="preserve">
лицензиясының күні мен                        Т.А.Ә.) </w:t>
      </w:r>
      <w:r>
        <w:br/>
      </w:r>
      <w:r>
        <w:rPr>
          <w:rFonts w:ascii="Times New Roman"/>
          <w:b w:val="false"/>
          <w:i w:val="false"/>
          <w:color w:val="000000"/>
          <w:sz w:val="28"/>
        </w:rPr>
        <w:t>
     нөмірі)                                    қолы</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Күні______________________                   Индекс__________________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Құжаттар мен істерді жоюға бөлу туралы</w:t>
      </w:r>
      <w:r>
        <w:br/>
      </w:r>
      <w:r>
        <w:rPr>
          <w:rFonts w:ascii="Times New Roman"/>
          <w:b w:val="false"/>
          <w:i w:val="false"/>
          <w:color w:val="000000"/>
          <w:sz w:val="28"/>
        </w:rPr>
        <w:t>
      Негіздеме:_____________________№______________ бұйрық (күні)</w:t>
      </w:r>
      <w:r>
        <w:br/>
      </w:r>
      <w:r>
        <w:rPr>
          <w:rFonts w:ascii="Times New Roman"/>
          <w:b w:val="false"/>
          <w:i w:val="false"/>
          <w:color w:val="000000"/>
          <w:sz w:val="28"/>
        </w:rPr>
        <w:t>
      _______________ (лауазымы, Т.А.Ә.) эксперттік комиссиясы жасады</w:t>
      </w:r>
      <w:r>
        <w:br/>
      </w:r>
      <w:r>
        <w:rPr>
          <w:rFonts w:ascii="Times New Roman"/>
          <w:b w:val="false"/>
          <w:i w:val="false"/>
          <w:color w:val="000000"/>
          <w:sz w:val="28"/>
        </w:rPr>
        <w:t>
      Комиссия төрағасы:___________________________(лауазымы, Т.А.Ә.)</w:t>
      </w:r>
      <w:r>
        <w:br/>
      </w:r>
      <w:r>
        <w:rPr>
          <w:rFonts w:ascii="Times New Roman"/>
          <w:b w:val="false"/>
          <w:i w:val="false"/>
          <w:color w:val="000000"/>
          <w:sz w:val="28"/>
        </w:rPr>
        <w:t>
      Комиссия мүшелері:___________________________(лауазымы, Т.А.Ә.)</w:t>
      </w:r>
      <w:r>
        <w:br/>
      </w:r>
      <w:r>
        <w:rPr>
          <w:rFonts w:ascii="Times New Roman"/>
          <w:b w:val="false"/>
          <w:i w:val="false"/>
          <w:color w:val="000000"/>
          <w:sz w:val="28"/>
        </w:rPr>
        <w:t>
      Қатысқандар:_________________________________(лауазымы, Т.А.Ә.)</w:t>
      </w:r>
    </w:p>
    <w:p>
      <w:pPr>
        <w:spacing w:after="0"/>
        <w:ind w:left="0"/>
        <w:jc w:val="both"/>
      </w:pPr>
      <w:r>
        <w:rPr>
          <w:rFonts w:ascii="Times New Roman"/>
          <w:b w:val="false"/>
          <w:i w:val="false"/>
          <w:color w:val="000000"/>
          <w:sz w:val="28"/>
        </w:rPr>
        <w:t>      Комиссия______________________________ (тізбенің атауы) тізбесін басшылыққа ала отырып, ғылыми-тарихи құндылығы жоқ және практикалық мәнін жоғалтқан ретінде мынадай құжаттар мен істерді іріктеп алды.</w:t>
      </w:r>
      <w:r>
        <w:br/>
      </w:r>
      <w:r>
        <w:rPr>
          <w:rFonts w:ascii="Times New Roman"/>
          <w:b w:val="false"/>
          <w:i w:val="false"/>
          <w:color w:val="000000"/>
          <w:sz w:val="28"/>
        </w:rPr>
        <w:t>
      __________________________________(қызметінде одан әрі сақтауға жатпайтын құжаттар жиналып қалған жеке сот орындаушысы кеңсесінің атауы, жеке практикамен айналысатын жеке сот орындаушысының Т.А.Ә.)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191"/>
        <w:gridCol w:w="2874"/>
        <w:gridCol w:w="2085"/>
        <w:gridCol w:w="2448"/>
        <w:gridCol w:w="2448"/>
      </w:tblGrid>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жылы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тақырыптары, номенклатура бойынша істер индексі, тізімдемелер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Түсіндірулер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саны (том)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баптар нөмірі</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Барлық іс___________________________________(цифрлармен және жазумен)</w:t>
      </w:r>
      <w:r>
        <w:br/>
      </w:r>
      <w:r>
        <w:rPr>
          <w:rFonts w:ascii="Times New Roman"/>
          <w:b w:val="false"/>
          <w:i w:val="false"/>
          <w:color w:val="000000"/>
          <w:sz w:val="28"/>
        </w:rPr>
        <w:t>
Комиссия төрағасы:________________________________(лауазымы, Т.А.Ә.)</w:t>
      </w:r>
      <w:r>
        <w:br/>
      </w:r>
      <w:r>
        <w:rPr>
          <w:rFonts w:ascii="Times New Roman"/>
          <w:b w:val="false"/>
          <w:i w:val="false"/>
          <w:color w:val="000000"/>
          <w:sz w:val="28"/>
        </w:rPr>
        <w:t>
Комиссия мүшелері:________________________________(лауазымы, Т.А.Ә.)</w:t>
      </w:r>
    </w:p>
    <w:p>
      <w:pPr>
        <w:spacing w:after="0"/>
        <w:ind w:left="0"/>
        <w:jc w:val="both"/>
      </w:pPr>
      <w:r>
        <w:rPr>
          <w:rFonts w:ascii="Times New Roman"/>
          <w:b w:val="false"/>
          <w:i w:val="false"/>
          <w:color w:val="000000"/>
          <w:sz w:val="28"/>
        </w:rPr>
        <w:t>      Құжаттар ұсақталып, өртеу жолымен жойылды.</w:t>
      </w:r>
      <w:r>
        <w:br/>
      </w:r>
      <w:r>
        <w:rPr>
          <w:rFonts w:ascii="Times New Roman"/>
          <w:b w:val="false"/>
          <w:i w:val="false"/>
          <w:color w:val="000000"/>
          <w:sz w:val="28"/>
        </w:rPr>
        <w:t>
      Сараптама комиссиясының төрағасы___________________(қолы,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