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ea03" w14:textId="658e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Ережесін бекіту туралы" Қазақстан Республикасы Сыртқы істер министрінің 2005 жылғы 28 қарашадағы № 08-1/361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2010 жылғы 20 қыркүйектегі № 08-1-1-1/323 Бұйрығы. Қазақстан Республикасы Әділет министрлігінде 2010 жылғы 17 қарашада Нормативтік құқықтық кесімдерді мемлекеттік тіркеудің тізіліміне N 6639 болып енгізілді. Күші жойылды - Қазақстан Республикасы Сыртқы істер министрінің м.а. 2016 жылғы 26 желтоқсандағы № 11-1-2/619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26.12.2016 </w:t>
      </w:r>
      <w:r>
        <w:rPr>
          <w:rFonts w:ascii="Times New Roman"/>
          <w:b w:val="false"/>
          <w:i w:val="false"/>
          <w:color w:val="ff0000"/>
          <w:sz w:val="28"/>
        </w:rPr>
        <w:t>№ 11-1-2/619</w:t>
      </w:r>
      <w:r>
        <w:rPr>
          <w:rFonts w:ascii="Times New Roman"/>
          <w:b w:val="false"/>
          <w:i w:val="false"/>
          <w:color w:val="ff0000"/>
          <w:sz w:val="28"/>
        </w:rPr>
        <w:t xml:space="preserve"> ( алғаш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бюджетте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Ережесін бекіту туралы" Қазақстан Республикасы Сыртқы істер министрінің 2005 жылғы 28 қарашадағы № 08-1/361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4037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атауы келесі редакцияда жазылсын:</w:t>
      </w:r>
    </w:p>
    <w:bookmarkEnd w:id="2"/>
    <w:bookmarkStart w:name="z4" w:id="3"/>
    <w:p>
      <w:pPr>
        <w:spacing w:after="0"/>
        <w:ind w:left="0"/>
        <w:jc w:val="both"/>
      </w:pPr>
      <w:r>
        <w:rPr>
          <w:rFonts w:ascii="Times New Roman"/>
          <w:b w:val="false"/>
          <w:i w:val="false"/>
          <w:color w:val="000000"/>
          <w:sz w:val="28"/>
        </w:rPr>
        <w:t>
      "Республикалық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Ережесін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Қоса беріліп отырған 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Ережесі бекітілсін.";</w:t>
      </w:r>
    </w:p>
    <w:bookmarkStart w:name="z6" w:id="4"/>
    <w:p>
      <w:pPr>
        <w:spacing w:after="0"/>
        <w:ind w:left="0"/>
        <w:jc w:val="both"/>
      </w:pPr>
      <w:r>
        <w:rPr>
          <w:rFonts w:ascii="Times New Roman"/>
          <w:b w:val="false"/>
          <w:i w:val="false"/>
          <w:color w:val="000000"/>
          <w:sz w:val="28"/>
        </w:rPr>
        <w:t xml:space="preserve">
      аталған бұйрықпен бекітілген Республикалық бюджетте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w:t>
      </w:r>
      <w:r>
        <w:rPr>
          <w:rFonts w:ascii="Times New Roman"/>
          <w:b w:val="false"/>
          <w:i w:val="false"/>
          <w:color w:val="000000"/>
          <w:sz w:val="28"/>
        </w:rPr>
        <w:t>Ережесінде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атауы келесі редакцияда жазылсын:</w:t>
      </w:r>
    </w:p>
    <w:bookmarkEnd w:id="5"/>
    <w:p>
      <w:pPr>
        <w:spacing w:after="0"/>
        <w:ind w:left="0"/>
        <w:jc w:val="both"/>
      </w:pPr>
      <w:r>
        <w:rPr>
          <w:rFonts w:ascii="Times New Roman"/>
          <w:b w:val="false"/>
          <w:i w:val="false"/>
          <w:color w:val="000000"/>
          <w:sz w:val="28"/>
        </w:rPr>
        <w:t>
      "Республикалық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деген сөздер "Шет елдерде Қазақстан Республикасы азаматтарының құқықтары мен мүдделерін қорғау және қамтамасыз ету"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атауында "Қаржылай көмек көрсету" деген сөздер "Шет елдерде Қазақстан Республикасы азаматтарының құқықтары мен мүдделерін қорғау және қамтамасыз етуге"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"өтінімдері" деген сөз "қорытындылары" деген сөзбен ауыстырылсын;</w:t>
      </w:r>
    </w:p>
    <w:p>
      <w:pPr>
        <w:spacing w:after="0"/>
        <w:ind w:left="0"/>
        <w:jc w:val="both"/>
      </w:pPr>
      <w:r>
        <w:rPr>
          <w:rFonts w:ascii="Times New Roman"/>
          <w:b w:val="false"/>
          <w:i w:val="false"/>
          <w:color w:val="000000"/>
          <w:sz w:val="28"/>
        </w:rPr>
        <w:t>
      "Қазақстан Республикасының азаматтарына қаржылай көмек көрсетуге" деген сөздер "Шет елдерде Қазақстан Республикасы азаматтарының құқықтары мен мүдделерін қорғау және қамтамасыз етуге" деген сөздермен ауыстырылсын;</w:t>
      </w:r>
    </w:p>
    <w:p>
      <w:pPr>
        <w:spacing w:after="0"/>
        <w:ind w:left="0"/>
        <w:jc w:val="both"/>
      </w:pPr>
      <w:r>
        <w:rPr>
          <w:rFonts w:ascii="Times New Roman"/>
          <w:b w:val="false"/>
          <w:i w:val="false"/>
          <w:color w:val="000000"/>
          <w:sz w:val="28"/>
        </w:rPr>
        <w:t>
      келесі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шет елдердегі мекемелері ұсынатын қорытындыға осы Ереженің 5-тармағында көрсетілген құжаттар қоса тіркеледі.";</w:t>
      </w:r>
    </w:p>
    <w:bookmarkStart w:name="z15" w:id="6"/>
    <w:p>
      <w:pPr>
        <w:spacing w:after="0"/>
        <w:ind w:left="0"/>
        <w:jc w:val="both"/>
      </w:pPr>
      <w:r>
        <w:rPr>
          <w:rFonts w:ascii="Times New Roman"/>
          <w:b w:val="false"/>
          <w:i w:val="false"/>
          <w:color w:val="000000"/>
          <w:sz w:val="28"/>
        </w:rPr>
        <w:t xml:space="preserve">
      бұйрықтың қазақ тіліндегі нұсқасында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абзацындағы "Қазақстан Республикасының шет елдердегі мекемелері" деген сөздерден кейін "төмендегі құжаттар болған кезде қаржылай көмек көрсетеді" деген сөздермен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2) тармақшасы келесі редакцияда жазылсын:</w:t>
      </w:r>
    </w:p>
    <w:p>
      <w:pPr>
        <w:spacing w:after="0"/>
        <w:ind w:left="0"/>
        <w:jc w:val="both"/>
      </w:pPr>
      <w:r>
        <w:rPr>
          <w:rFonts w:ascii="Times New Roman"/>
          <w:b w:val="false"/>
          <w:i w:val="false"/>
          <w:color w:val="000000"/>
          <w:sz w:val="28"/>
        </w:rPr>
        <w:t>
      "2) қайтыс болуды, шет мемлекетке заңсыз әкелуді, Қазақстан Республикасының азаматтарына қарсы бағытталған өзге де құқыққа қайшы әрекеттерді, еңсерілмейтін күштерді, яғни азамат тарапынан алдын алуға және бақылауға алуға келмейтін және осындай ахуал жағдайларында күтпеген сипат алған төтенше жағдайлар туындаған фактілерді растайтын болмыш мемлекеттің уәкілетті органдары берген құжаттар.</w:t>
      </w:r>
    </w:p>
    <w:p>
      <w:pPr>
        <w:spacing w:after="0"/>
        <w:ind w:left="0"/>
        <w:jc w:val="both"/>
      </w:pPr>
      <w:r>
        <w:rPr>
          <w:rFonts w:ascii="Times New Roman"/>
          <w:b w:val="false"/>
          <w:i w:val="false"/>
          <w:color w:val="000000"/>
          <w:sz w:val="28"/>
        </w:rPr>
        <w:t>
      Мұндай жағдайлар олармен шектеліп ғана қоймайтын келесі әрекеттерді қамтиды: әскери іс-әрекеттер, стихиялық құбылыстар (су тасқыны, жер сілкінісі, эпизоотиялар, күшті дауыл, теңіз дауылы, боран, құйын, қардың қалың жаууы, цунами және т.б.);";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"шет мемлекеттерге заңсыз әкелінген және адам саудасының құрбандары болған, сондай -ақ, шетелде басқа да қылмыстардан зардап шеккен және форс-мажорлы жағдайға ұшыраған Қазақстан Республикасы азаматтарына қаржылай көмек көрсетуге" деген сөздер "шет елдерде Қазақстан Республикасының азаматтарының құқықтары мен мүдделерін қорғауға және қамтамасыз етуге" деген сөздермен ауыстырылсын.</w:t>
      </w:r>
    </w:p>
    <w:bookmarkStart w:name="z20" w:id="7"/>
    <w:p>
      <w:pPr>
        <w:spacing w:after="0"/>
        <w:ind w:left="0"/>
        <w:jc w:val="both"/>
      </w:pPr>
      <w:r>
        <w:rPr>
          <w:rFonts w:ascii="Times New Roman"/>
          <w:b w:val="false"/>
          <w:i w:val="false"/>
          <w:color w:val="000000"/>
          <w:sz w:val="28"/>
        </w:rPr>
        <w:t>
      2. Осы бұйрық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937"/>
        <w:gridCol w:w="1363"/>
      </w:tblGrid>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1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САРЫБАЙ</w:t>
            </w:r>
          </w:p>
        </w:tc>
      </w:tr>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1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____________Б. Жәмішев</w:t>
            </w:r>
          </w:p>
        </w:tc>
        <w:tc>
          <w:tcPr>
            <w:tcW w:w="1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20 қыркүйек</w:t>
            </w:r>
          </w:p>
        </w:tc>
        <w:tc>
          <w:tcPr>
            <w:tcW w:w="1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