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6fa1" w14:textId="e1c6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"Сауда-саттықты ұйымдастырушы үшін пруденциалдық нормативтерді есептеу ережесін бекіту туралы" 2010 жылғы 29 наурыздағы № 41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қазандағы N 160 Қаулысы. Қазақстан Республикасының Әділет министрлігінде 2010 жылы 3 желтоқсанда N 6661 тіркелді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"Сауда-саттықты ұйымдастырушы үшін пруденциалдық нормативтерді есептеу ережесін бекіту туралы"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Сауда-саттықты ұйымдастырушы үшін пруденциалдық нормативтерді есептеу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Ережеде мына ұғымдар қолданылады:</w:t>
      </w:r>
      <w:r>
        <w:br/>
      </w:r>
      <w:r>
        <w:rPr>
          <w:rFonts w:ascii="Times New Roman"/>
          <w:b w:val="false"/>
          <w:i w:val="false"/>
          <w:color w:val="000000"/>
          <w:sz w:val="28"/>
        </w:rPr>
        <w:t>
</w:t>
      </w:r>
      <w:r>
        <w:rPr>
          <w:rFonts w:ascii="Times New Roman"/>
          <w:b w:val="false"/>
          <w:i w:val="false"/>
          <w:color w:val="000000"/>
          <w:sz w:val="28"/>
        </w:rPr>
        <w:t>
      1) арнаулы сауда-саттық - қаржы құралын орналастыратын, сататын, сатып алатын, иемденетін жалғыз сатушысы (сатып алушысы) бар қаржы құралын орналастыру, сату, сатып алу немесе иемдену бойынша биржалық сауда-саттық;</w:t>
      </w:r>
      <w:r>
        <w:br/>
      </w:r>
      <w:r>
        <w:rPr>
          <w:rFonts w:ascii="Times New Roman"/>
          <w:b w:val="false"/>
          <w:i w:val="false"/>
          <w:color w:val="000000"/>
          <w:sz w:val="28"/>
        </w:rPr>
        <w:t>
</w:t>
      </w:r>
      <w:r>
        <w:rPr>
          <w:rFonts w:ascii="Times New Roman"/>
          <w:b w:val="false"/>
          <w:i w:val="false"/>
          <w:color w:val="000000"/>
          <w:sz w:val="28"/>
        </w:rPr>
        <w:t>
      2) кепіл қоры - сауда-саттыққа қатысушының (қатысушылардың) міндеттемелерін оның (олардың) төлем қабілетсіздігі жағдайында жабу үшін арналған, сауда-саттықты ұйымдастырушының ішкі құжаттарына сәйкес сауда-саттықты ұйымдастырушының мүшелерінің кепіл жарналарынан қалыптастырылатын қор;</w:t>
      </w:r>
      <w:r>
        <w:br/>
      </w:r>
      <w:r>
        <w:rPr>
          <w:rFonts w:ascii="Times New Roman"/>
          <w:b w:val="false"/>
          <w:i w:val="false"/>
          <w:color w:val="000000"/>
          <w:sz w:val="28"/>
        </w:rPr>
        <w:t>
</w:t>
      </w:r>
      <w:r>
        <w:rPr>
          <w:rFonts w:ascii="Times New Roman"/>
          <w:b w:val="false"/>
          <w:i w:val="false"/>
          <w:color w:val="000000"/>
          <w:sz w:val="28"/>
        </w:rPr>
        <w:t>
      3) кепілді жарна - сауда-саттықты ұйымдастырушының мүшесі төлейтін және сауда-саттықты ұйымдастырушы жүргізетін сауда-саттыққа қатысуға оған рұқсат ету үшін және олар қызмет көрсететін сауда мүшелеріне рұқсат ету үшін міндетті талап болып табылатын жарна;</w:t>
      </w:r>
      <w:r>
        <w:br/>
      </w:r>
      <w:r>
        <w:rPr>
          <w:rFonts w:ascii="Times New Roman"/>
          <w:b w:val="false"/>
          <w:i w:val="false"/>
          <w:color w:val="000000"/>
          <w:sz w:val="28"/>
        </w:rPr>
        <w:t>
</w:t>
      </w:r>
      <w:r>
        <w:rPr>
          <w:rFonts w:ascii="Times New Roman"/>
          <w:b w:val="false"/>
          <w:i w:val="false"/>
          <w:color w:val="000000"/>
          <w:sz w:val="28"/>
        </w:rPr>
        <w:t>
      4) маржалық шот - биржалық сауда-саттықтың қатысушылары мерзімді келісім-шарттар бойынша иемденген (сатылған) мерзімді келісім-шарттардың санына пропорционалды төлейтін және сауда-саттықты ұйымдастырушының ішкі құжаттарына сәйкес есептелетін мерзімді келісім-шарттар бойынша міндеттемелерді қамтамасыз ету үшін қолданылатын сомаларды есепке алу мақсатында, сауда-саттықты ұйымдастырушысы клиринг мүшесінің атына ашатын шот;</w:t>
      </w:r>
      <w:r>
        <w:br/>
      </w:r>
      <w:r>
        <w:rPr>
          <w:rFonts w:ascii="Times New Roman"/>
          <w:b w:val="false"/>
          <w:i w:val="false"/>
          <w:color w:val="000000"/>
          <w:sz w:val="28"/>
        </w:rPr>
        <w:t>
</w:t>
      </w:r>
      <w:r>
        <w:rPr>
          <w:rFonts w:ascii="Times New Roman"/>
          <w:b w:val="false"/>
          <w:i w:val="false"/>
          <w:color w:val="000000"/>
          <w:sz w:val="28"/>
        </w:rPr>
        <w:t>
      5) мерзімді келісім-шарт - сауда-саттықты ұйымдастырушының ішкі құжаттарында белгіленген талаптармен, мерзімін ұзартып орындаумен қаржы құралын абсолюттік және шартты сатып алу-сату шарты;</w:t>
      </w:r>
      <w:r>
        <w:br/>
      </w:r>
      <w:r>
        <w:rPr>
          <w:rFonts w:ascii="Times New Roman"/>
          <w:b w:val="false"/>
          <w:i w:val="false"/>
          <w:color w:val="000000"/>
          <w:sz w:val="28"/>
        </w:rPr>
        <w:t>
</w:t>
      </w:r>
      <w:r>
        <w:rPr>
          <w:rFonts w:ascii="Times New Roman"/>
          <w:b w:val="false"/>
          <w:i w:val="false"/>
          <w:color w:val="000000"/>
          <w:sz w:val="28"/>
        </w:rPr>
        <w:t>
      6) резервтік қор - сауда-саттыққа қатысушылардың міндеттемелерін жабу үшін арналған, сауда-саттықты ұйымдастырушының ішкі құжаттарына сәйкес сауда-саттықты ұйымдастырушының меншікті қаражатынан қалыптастырылатын қор.</w:t>
      </w:r>
      <w:r>
        <w:br/>
      </w:r>
      <w:r>
        <w:rPr>
          <w:rFonts w:ascii="Times New Roman"/>
          <w:b w:val="false"/>
          <w:i w:val="false"/>
          <w:color w:val="000000"/>
          <w:sz w:val="28"/>
        </w:rPr>
        <w:t>
</w:t>
      </w:r>
      <w:r>
        <w:rPr>
          <w:rFonts w:ascii="Times New Roman"/>
          <w:b w:val="false"/>
          <w:i w:val="false"/>
          <w:color w:val="000000"/>
          <w:sz w:val="28"/>
        </w:rPr>
        <w:t>
      7) сауда-саттыққа қатысушысы - сауда-саттықты ұйымдастырушы өткізетін сауда-саттыққа қатысатын сауда-саттықты ұйымдастырушының мүшесі.";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Сауда-саттықты ұйымдастырушының ағымдағы өтімділігінің коэффициенті (К</w:t>
      </w:r>
      <w:r>
        <w:rPr>
          <w:rFonts w:ascii="Times New Roman"/>
          <w:b w:val="false"/>
          <w:i w:val="false"/>
          <w:color w:val="000000"/>
          <w:vertAlign w:val="subscript"/>
        </w:rPr>
        <w:t>2</w:t>
      </w:r>
      <w:r>
        <w:rPr>
          <w:rFonts w:ascii="Times New Roman"/>
          <w:b w:val="false"/>
          <w:i w:val="false"/>
          <w:color w:val="000000"/>
          <w:sz w:val="28"/>
        </w:rPr>
        <w:t>) мына формула бойынша орташа айлық негізде есептеледі:</w:t>
      </w:r>
    </w:p>
    <w:bookmarkEnd w:id="0"/>
    <w:p>
      <w:pPr>
        <w:spacing w:after="0"/>
        <w:ind w:left="0"/>
        <w:jc w:val="both"/>
      </w:pP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 xml:space="preserve"> - ӨА/(М+Т+Ш),</w:t>
      </w:r>
    </w:p>
    <w:bookmarkStart w:name="z15" w:id="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ӨА - осы Ереженің 9-тармағында көрсетілген сауда-саттықты ұйымдастырушының жоғарғы өтімді активтерінің мөлшері;</w:t>
      </w:r>
      <w:r>
        <w:br/>
      </w:r>
      <w:r>
        <w:rPr>
          <w:rFonts w:ascii="Times New Roman"/>
          <w:b w:val="false"/>
          <w:i w:val="false"/>
          <w:color w:val="000000"/>
          <w:sz w:val="28"/>
        </w:rPr>
        <w:t>
</w:t>
      </w:r>
      <w:r>
        <w:rPr>
          <w:rFonts w:ascii="Times New Roman"/>
          <w:b w:val="false"/>
          <w:i w:val="false"/>
          <w:color w:val="000000"/>
          <w:sz w:val="28"/>
        </w:rPr>
        <w:t>
      М - шетел валютасымен сауда-саттық басталғанға дейін алдын ала төлем сомасы, шетел валютасымен сауда-саттық аяқталуы бойынша ақша қаражатының қалдығы, арнаулы сауда-саттық бойынша кепілді жарналардың сомасы, маржалық шоттардағы сома, мерзімді  келісім-шарттар нарығы қатысушыларының жарналарынан қалыптастырылатын кепіл қорының мөлшері есебінен құрылатын сауда-саттықты ұйымдастырушының корреспонденттік шоттарындағы ақша сомасынан есептелетін сауда-саттықты ұйымдастырушының сауда-саттыққа қатысушылары алдындағы міндеттемелерінің сомасы;</w:t>
      </w:r>
      <w:r>
        <w:br/>
      </w:r>
      <w:r>
        <w:rPr>
          <w:rFonts w:ascii="Times New Roman"/>
          <w:b w:val="false"/>
          <w:i w:val="false"/>
          <w:color w:val="000000"/>
          <w:sz w:val="28"/>
        </w:rPr>
        <w:t>
</w:t>
      </w:r>
      <w:r>
        <w:rPr>
          <w:rFonts w:ascii="Times New Roman"/>
          <w:b w:val="false"/>
          <w:i w:val="false"/>
          <w:color w:val="000000"/>
          <w:sz w:val="28"/>
        </w:rPr>
        <w:t>
      Т - сауда-саттықты ұйымдастырушы өзінің қаражатымен жауапкершілікті көтеретін, сауда-саттыққа қатысушыларының сауда-саттықты ұйымдастырушыға қоятын сауда-саттықтың нәтижесінде қалыптасқан нетто-талаптарының сомасы. Сауда-саттыққа қатысушылардың сауда-саттықты ұйымдастырушыға қоятын нетто-талаптарының сомасы (Т) осы Ереженің 9-1-тармағына сәйкес есептеледі;</w:t>
      </w:r>
      <w:r>
        <w:br/>
      </w:r>
      <w:r>
        <w:rPr>
          <w:rFonts w:ascii="Times New Roman"/>
          <w:b w:val="false"/>
          <w:i w:val="false"/>
          <w:color w:val="000000"/>
          <w:sz w:val="28"/>
        </w:rPr>
        <w:t>
</w:t>
      </w:r>
      <w:r>
        <w:rPr>
          <w:rFonts w:ascii="Times New Roman"/>
          <w:b w:val="false"/>
          <w:i w:val="false"/>
          <w:color w:val="000000"/>
          <w:sz w:val="28"/>
        </w:rPr>
        <w:t>
      Ш - сауда-саттықты ұйымдастырушының ішкі құжаттарында белгіленген, нарықтың тиісті секторларында сауда-саттық жүргізілгенде техникалық іркіліс басталу нәтижесінде мүшеліктің барлық тиісті санаттары бойынша сауда-саттықты ұйымдастырушының мүшелеріне сауда-саттықты ұйымдастырушымен өтеуге жататын барынша жоғарғы шығынның сомасы.</w:t>
      </w:r>
      <w:r>
        <w:br/>
      </w:r>
      <w:r>
        <w:rPr>
          <w:rFonts w:ascii="Times New Roman"/>
          <w:b w:val="false"/>
          <w:i w:val="false"/>
          <w:color w:val="000000"/>
          <w:sz w:val="28"/>
        </w:rPr>
        <w:t>
</w:t>
      </w:r>
      <w:r>
        <w:rPr>
          <w:rFonts w:ascii="Times New Roman"/>
          <w:b w:val="false"/>
          <w:i w:val="false"/>
          <w:color w:val="000000"/>
          <w:sz w:val="28"/>
        </w:rPr>
        <w:t>
      9. Жоғары өтімді активтер есебіне мыналар енгізіледі:</w:t>
      </w:r>
      <w:r>
        <w:br/>
      </w:r>
      <w:r>
        <w:rPr>
          <w:rFonts w:ascii="Times New Roman"/>
          <w:b w:val="false"/>
          <w:i w:val="false"/>
          <w:color w:val="000000"/>
          <w:sz w:val="28"/>
        </w:rPr>
        <w:t>
</w:t>
      </w:r>
      <w:r>
        <w:rPr>
          <w:rFonts w:ascii="Times New Roman"/>
          <w:b w:val="false"/>
          <w:i w:val="false"/>
          <w:color w:val="000000"/>
          <w:sz w:val="28"/>
        </w:rPr>
        <w:t>
      1) кассадағы ақша;</w:t>
      </w:r>
      <w:r>
        <w:br/>
      </w:r>
      <w:r>
        <w:rPr>
          <w:rFonts w:ascii="Times New Roman"/>
          <w:b w:val="false"/>
          <w:i w:val="false"/>
          <w:color w:val="000000"/>
          <w:sz w:val="28"/>
        </w:rPr>
        <w:t>
</w:t>
      </w:r>
      <w:r>
        <w:rPr>
          <w:rFonts w:ascii="Times New Roman"/>
          <w:b w:val="false"/>
          <w:i w:val="false"/>
          <w:color w:val="000000"/>
          <w:sz w:val="28"/>
        </w:rPr>
        <w:t>
      2) тазартылған қымбат металдар;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және (немесе) Қазақстан Республикасының Ұлттық Банкі шығарған мемлекеттік бағалы қағаздар, "Самұрық-Қазына" ұлттық әл-ауқат қоры" акционерлік қоғамы шығарған бағалы қағаздар.</w:t>
      </w:r>
      <w:r>
        <w:br/>
      </w:r>
      <w:r>
        <w:rPr>
          <w:rFonts w:ascii="Times New Roman"/>
          <w:b w:val="false"/>
          <w:i w:val="false"/>
          <w:color w:val="000000"/>
          <w:sz w:val="28"/>
        </w:rPr>
        <w:t>
      Сауда-саттықты ұйымдастырушы оларды кері сатып алу шарттарымен сатқан немесе Қазақстан Республикасының заңнамасына сәйкес кепілге берілген немесе өзгеше ауыртпашылық салынған бағалы қағаздарды қоспағанда, осы тармақшада көрсетілген бағалы қағаздар жоғары өтімді активтердің есебіне қосылады;</w:t>
      </w:r>
      <w:r>
        <w:br/>
      </w:r>
      <w:r>
        <w:rPr>
          <w:rFonts w:ascii="Times New Roman"/>
          <w:b w:val="false"/>
          <w:i w:val="false"/>
          <w:color w:val="000000"/>
          <w:sz w:val="28"/>
        </w:rPr>
        <w:t>
</w:t>
      </w:r>
      <w:r>
        <w:rPr>
          <w:rFonts w:ascii="Times New Roman"/>
          <w:b w:val="false"/>
          <w:i w:val="false"/>
          <w:color w:val="000000"/>
          <w:sz w:val="28"/>
        </w:rPr>
        <w:t>
      4)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Қазақстан Республикасының Ұлттық Банкіндегі ағымдағы және корреспонденттік шоттардағы ақша мен салымдар;</w:t>
      </w:r>
      <w:r>
        <w:br/>
      </w:r>
      <w:r>
        <w:rPr>
          <w:rFonts w:ascii="Times New Roman"/>
          <w:b w:val="false"/>
          <w:i w:val="false"/>
          <w:color w:val="000000"/>
          <w:sz w:val="28"/>
        </w:rPr>
        <w:t>
</w:t>
      </w:r>
      <w:r>
        <w:rPr>
          <w:rFonts w:ascii="Times New Roman"/>
          <w:b w:val="false"/>
          <w:i w:val="false"/>
          <w:color w:val="000000"/>
          <w:sz w:val="28"/>
        </w:rPr>
        <w:t>
      5)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жүз пайыз мөлшерінде есепке алынатын Қазақстан Республикасының екінші деңгейдегі банктеріндегі және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резиденттері емес банктеріндегі ағымдағы және корреспонденттік шоттардағы ақша, талап етілгенге дейінгі және мерзімді салымдар;</w:t>
      </w:r>
      <w:r>
        <w:br/>
      </w:r>
      <w:r>
        <w:rPr>
          <w:rFonts w:ascii="Times New Roman"/>
          <w:b w:val="false"/>
          <w:i w:val="false"/>
          <w:color w:val="000000"/>
          <w:sz w:val="28"/>
        </w:rPr>
        <w:t>
</w:t>
      </w:r>
      <w:r>
        <w:rPr>
          <w:rFonts w:ascii="Times New Roman"/>
          <w:b w:val="false"/>
          <w:i w:val="false"/>
          <w:color w:val="000000"/>
          <w:sz w:val="28"/>
        </w:rPr>
        <w:t>
      6)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салым сомасынан сексен пайыз мөлшерінде есепке алынатын, Қазақстан Республикасының екінші деңгейдегі банктеріндегі және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"ВВ+"-тен "ВВ-" дейінгі ұзақ мерзімді борыштық рейтингі немесе басқа рейтингтік агенттіктердің бірінің осыған ұқсас деңгейдегі рейтингі бар немесе "Standard&amp;Рооr</w:t>
      </w:r>
      <w:r>
        <w:rPr>
          <w:rFonts w:ascii="Times New Roman"/>
          <w:b w:val="false"/>
          <w:i w:val="false"/>
          <w:color w:val="000000"/>
          <w:vertAlign w:val="superscript"/>
        </w:rPr>
        <w:t>,</w:t>
      </w:r>
      <w:r>
        <w:rPr>
          <w:rFonts w:ascii="Times New Roman"/>
          <w:b w:val="false"/>
          <w:i w:val="false"/>
          <w:color w:val="000000"/>
          <w:sz w:val="28"/>
        </w:rPr>
        <w:t>s" агенттігінің ұлттық шәкілі бойынша "kzВВВ+"-тен "kzВВ" дейінгі рейтингтік бағасы бар немесе басқа рейтингтік агенттіктердің бірінің ұлттық шәкілі бойынша осыған ұқсас деңгейдегі рейтингі бар Қазақстан Республикасының банктеріндегі ағымдағы және корреспонденттік шоттарындағы ақша, талап етілгенге дейінгі және мерзімді салымдар;</w:t>
      </w:r>
      <w:r>
        <w:br/>
      </w:r>
      <w:r>
        <w:rPr>
          <w:rFonts w:ascii="Times New Roman"/>
          <w:b w:val="false"/>
          <w:i w:val="false"/>
          <w:color w:val="000000"/>
          <w:sz w:val="28"/>
        </w:rPr>
        <w:t>
</w:t>
      </w:r>
      <w:r>
        <w:rPr>
          <w:rFonts w:ascii="Times New Roman"/>
          <w:b w:val="false"/>
          <w:i w:val="false"/>
          <w:color w:val="000000"/>
          <w:sz w:val="28"/>
        </w:rPr>
        <w:t>
      7) аталған салымдар бойынша сыйақыны және сауда-саттыққа қатысушылар сауда-саттыққа қатысу үшін және (немесе) сауда-саттықта жасалған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алпыс пайыз мөлшерінде есепке алынатын,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"В+"-тен "В"-ге дейінгі ұзақ мерзімді борыштық рейтингі немесе "Standard&amp;Рооr</w:t>
      </w:r>
      <w:r>
        <w:rPr>
          <w:rFonts w:ascii="Times New Roman"/>
          <w:b w:val="false"/>
          <w:i w:val="false"/>
          <w:color w:val="000000"/>
          <w:vertAlign w:val="superscript"/>
        </w:rPr>
        <w:t>,</w:t>
      </w:r>
      <w:r>
        <w:rPr>
          <w:rFonts w:ascii="Times New Roman"/>
          <w:b w:val="false"/>
          <w:i w:val="false"/>
          <w:color w:val="000000"/>
          <w:sz w:val="28"/>
        </w:rPr>
        <w:t>" агенттігінің ұлттық шәкілі бойынша басқа рейтингтік агенттіктердің бірінің ұлттық шәкілі бойынша осыған ұқсас деңгейдегі рейтингі бар Қазақстан Республикасының екінші деңгейдегі банктеріндегі ағымдағы және корреспонденттік шоттардағы ақша, талап етілгенге дейінгі салымдар мен мерзімді салымдар.";</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Сауда-саттыққа қатысушылардың сауда-саттықты ұйымдастырушыға қоятын нетто-талаптарының сомасы (Т) мына формула бойынша есептеледі:</w:t>
      </w:r>
    </w:p>
    <w:bookmarkEnd w:id="1"/>
    <w:p>
      <w:pPr>
        <w:spacing w:after="0"/>
        <w:ind w:left="0"/>
        <w:jc w:val="both"/>
      </w:pPr>
      <w:r>
        <w:drawing>
          <wp:inline distT="0" distB="0" distL="0" distR="0">
            <wp:extent cx="2374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1181100"/>
                    </a:xfrm>
                    <a:prstGeom prst="rect">
                      <a:avLst/>
                    </a:prstGeom>
                  </pic:spPr>
                </pic:pic>
              </a:graphicData>
            </a:graphic>
          </wp:inline>
        </w:drawing>
      </w:r>
    </w:p>
    <w:bookmarkStart w:name="z29" w:id="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n - мүше болудың барлық санаттары бойынша сауда-саттықты ұйымдастырушының мүшелерінің саны;</w:t>
      </w:r>
      <w:r>
        <w:br/>
      </w:r>
      <w:r>
        <w:rPr>
          <w:rFonts w:ascii="Times New Roman"/>
          <w:b w:val="false"/>
          <w:i w:val="false"/>
          <w:color w:val="000000"/>
          <w:sz w:val="28"/>
        </w:rPr>
        <w:t>
</w:t>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сауда-саттықты ұйымдастырушының әр санатының і мүшесінің мүшеліктің осы санатына сәйкес келетін сауда-саттықты ұйымдастырушысының сауда жүйесінің секторында жасалған мәмілелер бойынша сауда-саттықты ұйымдастырушыға теңге көрсетіліміндегі қойылатын, реттелмеген талаптары;</w:t>
      </w:r>
      <w:r>
        <w:br/>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сауда-саттықты ұйымдастырушының әр санатының і мүшесінің мүшеліктің осы санатына сәйкес келетін сауда-саттықты ұйымдастырушысының сауда жүйесінің секторында жасалған мәмілелер бойынша сауда-саттықты ұйымдастырушыға теңге көрсетіліміндегі қойылатын, реттелмеген міндеттемелері.</w:t>
      </w:r>
      <w:r>
        <w:br/>
      </w:r>
      <w:r>
        <w:rPr>
          <w:rFonts w:ascii="Times New Roman"/>
          <w:b w:val="false"/>
          <w:i w:val="false"/>
          <w:color w:val="000000"/>
          <w:sz w:val="28"/>
        </w:rPr>
        <w:t>
      Егер сауда-саттықты ұйымдастырушының бір санатының і мүшесі үшін оның реттелмеген талаптары (C</w:t>
      </w:r>
      <w:r>
        <w:rPr>
          <w:rFonts w:ascii="Times New Roman"/>
          <w:b w:val="false"/>
          <w:i w:val="false"/>
          <w:color w:val="000000"/>
          <w:vertAlign w:val="subscript"/>
        </w:rPr>
        <w:t>i</w:t>
      </w:r>
      <w:r>
        <w:rPr>
          <w:rFonts w:ascii="Times New Roman"/>
          <w:b w:val="false"/>
          <w:i w:val="false"/>
          <w:color w:val="000000"/>
          <w:sz w:val="28"/>
        </w:rPr>
        <w:t>) мен міндеттемелері (Q</w:t>
      </w:r>
      <w:r>
        <w:rPr>
          <w:rFonts w:ascii="Times New Roman"/>
          <w:b w:val="false"/>
          <w:i w:val="false"/>
          <w:color w:val="000000"/>
          <w:vertAlign w:val="subscript"/>
        </w:rPr>
        <w:t>і</w:t>
      </w:r>
      <w:r>
        <w:rPr>
          <w:rFonts w:ascii="Times New Roman"/>
          <w:b w:val="false"/>
          <w:i w:val="false"/>
          <w:color w:val="000000"/>
          <w:sz w:val="28"/>
        </w:rPr>
        <w:t>) арасындағы айырмасы теріс шаманы құраса, онда осы санат бойынша осы мүшенің нетто-талабы нөлге тең болады.</w:t>
      </w:r>
      <w:r>
        <w:br/>
      </w:r>
      <w:r>
        <w:rPr>
          <w:rFonts w:ascii="Times New Roman"/>
          <w:b w:val="false"/>
          <w:i w:val="false"/>
          <w:color w:val="000000"/>
          <w:sz w:val="28"/>
        </w:rPr>
        <w:t>
      Егер міндеттемелерді (талаптарды) орындау валютасы теңге болмаса, осы міндеттеменің (талаптың) теңге баламасы осы валютаның теңгеге орташа мөлшерленген биржалық бағамы бойынша есептеледі.</w:t>
      </w:r>
      <w:r>
        <w:br/>
      </w:r>
      <w:r>
        <w:rPr>
          <w:rFonts w:ascii="Times New Roman"/>
          <w:b w:val="false"/>
          <w:i w:val="false"/>
          <w:color w:val="000000"/>
          <w:sz w:val="28"/>
        </w:rPr>
        <w:t>
      Егер есептелген Т мәні сауда-саттықты ұйымдастырушының қаражатынан қалыптастырылған резервтік қордың мөлшерінен көп болса, Т осы резервтік қордың мөлшеріне теңестіріледі.";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Сауда-саттықты ұйымдастырушы К</w:t>
      </w:r>
      <w:r>
        <w:rPr>
          <w:rFonts w:ascii="Times New Roman"/>
          <w:b w:val="false"/>
          <w:i w:val="false"/>
          <w:color w:val="000000"/>
          <w:vertAlign w:val="subscript"/>
        </w:rPr>
        <w:t>1</w:t>
      </w:r>
      <w:r>
        <w:rPr>
          <w:rFonts w:ascii="Times New Roman"/>
          <w:b w:val="false"/>
          <w:i w:val="false"/>
          <w:color w:val="000000"/>
          <w:sz w:val="28"/>
        </w:rPr>
        <w:t xml:space="preserve"> коэффициентінің мәнінің есебін осы Ереженің 1, 2 және 3-қосымшаларына сәйкес, сондай-ақ К</w:t>
      </w:r>
      <w:r>
        <w:rPr>
          <w:rFonts w:ascii="Times New Roman"/>
          <w:b w:val="false"/>
          <w:i w:val="false"/>
          <w:color w:val="000000"/>
          <w:vertAlign w:val="subscript"/>
        </w:rPr>
        <w:t>2</w:t>
      </w:r>
      <w:r>
        <w:rPr>
          <w:rFonts w:ascii="Times New Roman"/>
          <w:b w:val="false"/>
          <w:i w:val="false"/>
          <w:color w:val="000000"/>
          <w:sz w:val="28"/>
        </w:rPr>
        <w:t xml:space="preserve"> коэффициенті үшін көрсеткіштердің есебін осы Ереженің 4-қосымшасына сәйкес алдыңғы жұмыс күнінің соңындағы, сондай-ақ ағымдағы жұмыс күнінің тікелей алдындағы эр демалыс күнінің соңындағы жағдай бойынша әр жұмыс күні жүргізеді.</w:t>
      </w:r>
      <w:r>
        <w:br/>
      </w:r>
      <w:r>
        <w:rPr>
          <w:rFonts w:ascii="Times New Roman"/>
          <w:b w:val="false"/>
          <w:i w:val="false"/>
          <w:color w:val="000000"/>
          <w:sz w:val="28"/>
        </w:rPr>
        <w:t>
      Сауда-саттықты ұйымдастырушы К</w:t>
      </w:r>
      <w:r>
        <w:rPr>
          <w:rFonts w:ascii="Times New Roman"/>
          <w:b w:val="false"/>
          <w:i w:val="false"/>
          <w:color w:val="000000"/>
          <w:vertAlign w:val="subscript"/>
        </w:rPr>
        <w:t>2</w:t>
      </w:r>
      <w:r>
        <w:rPr>
          <w:rFonts w:ascii="Times New Roman"/>
          <w:b w:val="false"/>
          <w:i w:val="false"/>
          <w:color w:val="000000"/>
          <w:sz w:val="28"/>
        </w:rPr>
        <w:t xml:space="preserve"> коэффициенті мәнінің есебін есептік айдың соңғы жұмыс күнінің соңындағы жағдай бойынша ай сайын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қаулының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"Пруденциалдық нормативтерді орындау есебі" деген кестеде:</w:t>
      </w:r>
      <w:r>
        <w:br/>
      </w:r>
      <w:r>
        <w:rPr>
          <w:rFonts w:ascii="Times New Roman"/>
          <w:b w:val="false"/>
          <w:i w:val="false"/>
          <w:color w:val="000000"/>
          <w:sz w:val="28"/>
        </w:rPr>
        <w:t>
      реттік нөмірлері 19, 20, 21 және 22-жолдар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2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орташа айлық сомасы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 өзінің қаражатымен жауапкершілікті көтеретін, сауда-саттыққа қатысушыларының сауда-саттықты ұйымдастырушыға қоятын нетто-талаптарының орташа айлық сомасы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келтірілген барынша жоғарғы шығынның орташа айлық сомасы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 болудың барлық санаттары бойынша сауда-саттықты ұйымдастырушының мүшелерінің саны (бірлікпен)</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реттік нөмірі 23-жолмен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3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 xml:space="preserve"> ағымдағы өтімділік коэффициенті</w:t>
            </w:r>
          </w:p>
        </w:tc>
      </w:tr>
    </w:tbl>
    <w:p>
      <w:pPr>
        <w:spacing w:after="0"/>
        <w:ind w:left="0"/>
        <w:jc w:val="both"/>
      </w:pPr>
      <w:r>
        <w:rPr>
          <w:rFonts w:ascii="Times New Roman"/>
          <w:b w:val="false"/>
          <w:i w:val="false"/>
          <w:color w:val="000000"/>
          <w:sz w:val="28"/>
        </w:rPr>
        <w:t>";</w:t>
      </w:r>
    </w:p>
    <w:bookmarkStart w:name="z36" w:id="3"/>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Осы қаулының 1-тармағының жиырма сегізінші абзацының қолданысы 2012 жылғы 1 қаңтарға дейін таралады.</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Сарсенова) бірлесіп, осы қаулыны Қазақстан Республикасының Әділет министрлігінде мемлекеттік тіркеу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Қазақстан Республикасының Ұлттық Банкіне, "Қазақстан қаржыгерлерінің қауымдастығы" заңды тұлғалар бірлестігіне және "Қазақстан қор биржасы" акционерлік қоғамына мәлімет үшін жеткізсін.</w:t>
      </w:r>
      <w:r>
        <w:br/>
      </w:r>
      <w:r>
        <w:rPr>
          <w:rFonts w:ascii="Times New Roman"/>
          <w:b w:val="false"/>
          <w:i w:val="false"/>
          <w:color w:val="000000"/>
          <w:sz w:val="28"/>
        </w:rPr>
        <w:t>
</w:t>
      </w:r>
      <w:r>
        <w:rPr>
          <w:rFonts w:ascii="Times New Roman"/>
          <w:b w:val="false"/>
          <w:i w:val="false"/>
          <w:color w:val="000000"/>
          <w:sz w:val="28"/>
        </w:rPr>
        <w:t>
      4. Ақпараттық технологиялар департаменті (Қ.А. Түсіпов) 2010 жылғы 31 желтоқсанға дейінгі мерзімде "Банктік емес ұйымдар" деген модульді жетілдіруді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3"/>
    <w:p>
      <w:pPr>
        <w:spacing w:after="0"/>
        <w:ind w:left="0"/>
        <w:jc w:val="both"/>
      </w:pPr>
      <w:r>
        <w:rPr>
          <w:rFonts w:ascii="Times New Roman"/>
          <w:b w:val="false"/>
          <w:i/>
          <w:color w:val="000000"/>
          <w:sz w:val="28"/>
        </w:rPr>
        <w:t>      Төрайым                                    Е. Бахмутова</w:t>
      </w:r>
    </w:p>
    <w:bookmarkStart w:name="z42"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2010 жылғы 29 қазандағы     </w:t>
      </w:r>
      <w:r>
        <w:br/>
      </w:r>
      <w:r>
        <w:rPr>
          <w:rFonts w:ascii="Times New Roman"/>
          <w:b w:val="false"/>
          <w:i w:val="false"/>
          <w:color w:val="000000"/>
          <w:sz w:val="28"/>
        </w:rPr>
        <w:t xml:space="preserve">
№ 160 қаулысына қосымша     </w:t>
      </w:r>
    </w:p>
    <w:bookmarkEnd w:id="4"/>
    <w:p>
      <w:pPr>
        <w:spacing w:after="0"/>
        <w:ind w:left="0"/>
        <w:jc w:val="both"/>
      </w:pPr>
      <w:r>
        <w:rPr>
          <w:rFonts w:ascii="Times New Roman"/>
          <w:b w:val="false"/>
          <w:i w:val="false"/>
          <w:color w:val="000000"/>
          <w:sz w:val="28"/>
        </w:rPr>
        <w:t xml:space="preserve">"Сауда-саттықты ұйымдастырушы  </w:t>
      </w:r>
      <w:r>
        <w:br/>
      </w:r>
      <w:r>
        <w:rPr>
          <w:rFonts w:ascii="Times New Roman"/>
          <w:b w:val="false"/>
          <w:i w:val="false"/>
          <w:color w:val="000000"/>
          <w:sz w:val="28"/>
        </w:rPr>
        <w:t>
үшін пруденциалдық нормативтерді</w:t>
      </w:r>
      <w:r>
        <w:br/>
      </w:r>
      <w:r>
        <w:rPr>
          <w:rFonts w:ascii="Times New Roman"/>
          <w:b w:val="false"/>
          <w:i w:val="false"/>
          <w:color w:val="000000"/>
          <w:sz w:val="28"/>
        </w:rPr>
        <w:t xml:space="preserve">
есептеу ережесіне 4-қосымша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
(сауда-саттықты ұйымдастырушының атауы)</w:t>
      </w:r>
      <w:r>
        <w:br/>
      </w:r>
      <w:r>
        <w:rPr>
          <w:rFonts w:ascii="Times New Roman"/>
          <w:b/>
          <w:i w:val="false"/>
          <w:color w:val="000000"/>
        </w:rPr>
        <w:t>
201___ жылғы___________________ жағдай бойынша</w:t>
      </w:r>
      <w:r>
        <w:br/>
      </w:r>
      <w:r>
        <w:rPr>
          <w:rFonts w:ascii="Times New Roman"/>
          <w:b/>
          <w:i w:val="false"/>
          <w:color w:val="000000"/>
        </w:rPr>
        <w:t>
К2 ағымдағы өтімділік коэффициентін ашып жазу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13"/>
        <w:gridCol w:w="1353"/>
        <w:gridCol w:w="2933"/>
        <w:gridCol w:w="3033"/>
        <w:gridCol w:w="33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өтімді активтер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сомасы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 өзінің қаражатымен жауапкершілікті көтеретін, сауда-саттыққа қатысушылардың сауда-саттықты ұйымдастырушыға қоятын нетто-талаптарының сомасы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келтірген барынша жоғарғы шығынның сомасы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шаманың жиынтығы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кезде оның орнындағы адам)</w:t>
      </w:r>
      <w:r>
        <w:br/>
      </w:r>
      <w:r>
        <w:rPr>
          <w:rFonts w:ascii="Times New Roman"/>
          <w:b w:val="false"/>
          <w:i w:val="false"/>
          <w:color w:val="000000"/>
          <w:sz w:val="28"/>
        </w:rPr>
        <w:t>
____________________________________________________  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w:t>
      </w:r>
      <w:r>
        <w:br/>
      </w:r>
      <w:r>
        <w:rPr>
          <w:rFonts w:ascii="Times New Roman"/>
          <w:b w:val="false"/>
          <w:i w:val="false"/>
          <w:color w:val="000000"/>
          <w:sz w:val="28"/>
        </w:rPr>
        <w:t>
____________________________________________________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_____________________________________ ________  __________________</w:t>
      </w:r>
      <w:r>
        <w:br/>
      </w: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Есепке қол қойылған күні 20____ жылғы "____"_____________</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