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5463" w14:textId="e1e5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нұсқаулықты бекіту туралы" Қазақстан Республикасы Табиғи монополияларды реттеу агенттігі төрағасының 2004 жылғы 6 желтоқсандағы N 472-НҚ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29 қарашадағы N 331-НҚ бұйрығы. Қазақстан Республикасының Әділет министрлігінде 2010 жылы 13 желтоқсанда N 6669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нұсқаулықты бекіту туралы" Қазақстан Республикасы Табиғи монополияларды реттеу агенттігі төрағасының 2004 жылғы 6 желтоқсандағы № 472-НҚ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 "Ресми газеті" газетінде 2005 жылғы 22 қаңтарда № 4 (213)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оныншы абзац мынадай редакцияда жазылсын:</w:t>
      </w:r>
    </w:p>
    <w:p>
      <w:pPr>
        <w:spacing w:after="0"/>
        <w:ind w:left="0"/>
        <w:jc w:val="both"/>
      </w:pPr>
      <w:r>
        <w:rPr>
          <w:rFonts w:ascii="Times New Roman"/>
          <w:b w:val="false"/>
          <w:i w:val="false"/>
          <w:color w:val="000000"/>
          <w:sz w:val="28"/>
        </w:rPr>
        <w:t>
      "rf - тәуекелсіз ставка Қазақстан Республикасының Ұлттық банкінің қайта қаржыландыру ресми ставкасының деңгейіне тең қабылданады.";</w:t>
      </w:r>
    </w:p>
    <w:p>
      <w:pPr>
        <w:spacing w:after="0"/>
        <w:ind w:left="0"/>
        <w:jc w:val="both"/>
      </w:pPr>
      <w:r>
        <w:rPr>
          <w:rFonts w:ascii="Times New Roman"/>
          <w:b w:val="false"/>
          <w:i w:val="false"/>
          <w:color w:val="000000"/>
          <w:sz w:val="28"/>
        </w:rPr>
        <w:t>
      он бірінші абзац алып тасталсын.</w:t>
      </w:r>
    </w:p>
    <w:bookmarkStart w:name="z5" w:id="3"/>
    <w:p>
      <w:pPr>
        <w:spacing w:after="0"/>
        <w:ind w:left="0"/>
        <w:jc w:val="both"/>
      </w:pPr>
      <w:r>
        <w:rPr>
          <w:rFonts w:ascii="Times New Roman"/>
          <w:b w:val="false"/>
          <w:i w:val="false"/>
          <w:color w:val="000000"/>
          <w:sz w:val="28"/>
        </w:rPr>
        <w:t>
      2. Темір жол көлігі, азаматтық авиация және порттар саласындағы реттеу департаменті осы бұйрықты заңнамада белгіленген тәртіппен Қазақстан Республикасы Әділет министрлігінде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бұйрықты Қазақстан Республикасы Әділет министрлігінде мемлекеттік тіркегеннен кейін:</w:t>
      </w:r>
    </w:p>
    <w:bookmarkEnd w:id="4"/>
    <w:bookmarkStart w:name="z7" w:id="5"/>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жариялауды қамтамасыз етсін;</w:t>
      </w:r>
    </w:p>
    <w:bookmarkEnd w:id="5"/>
    <w:bookmarkStart w:name="z8" w:id="6"/>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аумақтық органдарының, "Резерв", "Қолдау" республикалық мемлекеттік кәсіпорындарының, "Қазақстан темір жолы" Ұлттық компаниясы", "Көлік сервис орталығы", "Қазвторчермет", "Теміржол жөндеу", "Досжан темір жолы" акционерлік қоғамдарының, "Батыс Транзит ХХІ век", "Жол жөндеуші" жауапкершілігі шектеулі серіктестіктерінің назарына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w:t>
      </w:r>
    </w:p>
    <w:bookmarkEnd w:id="7"/>
    <w:bookmarkStart w:name="z10" w:id="8"/>
    <w:p>
      <w:pPr>
        <w:spacing w:after="0"/>
        <w:ind w:left="0"/>
        <w:jc w:val="both"/>
      </w:pPr>
      <w:r>
        <w:rPr>
          <w:rFonts w:ascii="Times New Roman"/>
          <w:b w:val="false"/>
          <w:i w:val="false"/>
          <w:color w:val="000000"/>
          <w:sz w:val="28"/>
        </w:rPr>
        <w:t>
      5. Осы қаулы алғаш рет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