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598b" w14:textId="7a05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2010 жылғы 4 қарашадағы № 483, Қазақстан Республикасы Денсаулық сақтау министрінің 2010 жылғы 5 қарашадағы № 872 және Қазақстан Республикасы Қоршаған ортаны қорғау министрінің 2010 жылғы 5 қарашадағы № 282-ө Бірлескен бұйрықтары. Қазақстан Республикасының Әділет министрлігінде 2010 жылы 13 желтоқсанда № 6674 тіркелді. Күші жойылды - Қазақстан Республикасы Индустрия және инфрақұрылымдық даму министрінің 2019 жылғы 4 маусымдағы № 358 және Қазақстан Республикасы Денсаулық сақтау министрінің 2019 жылғы 19 маусымдағы № ҚР ДСМ-95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04.06.2019 № 358 және ҚР Денсаулық сақтау министрінің 19.06.2019 № ҚР ДСМ-95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Қоса беріліп отырған "Құрылыс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Құрылыс және тұрғын үй-коммуналдық шаруашылық істері агенттігінің Мемлекеттік сәулет-құрылыс бақылау, аттестаттау және аккредиттеу департаменті (Ғ.Р. Әбдірайымов):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оны ресми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Қазақстан Республикасы Денсаулық сақтау министрлігі Мемлекеттік санитарлық-эпидемиялогиялық қадағалау комитетінің төрағасы К.С. Оспановқа және Қазақстан Республикасы Қоршаған ортаны қорғау вице-министрі Е.М. Сәдуақасоваға жүктелсін.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 күннен бастап күшіне енеді.</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635"/>
        <w:gridCol w:w="10665"/>
      </w:tblGrid>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тұрғын</w:t>
            </w:r>
          </w:p>
        </w:tc>
        <w:tc>
          <w:tcPr>
            <w:tcW w:w="10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министрі</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үй-коммуналдық шаруашылық</w:t>
            </w:r>
          </w:p>
        </w:tc>
        <w:tc>
          <w:tcPr>
            <w:tcW w:w="10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__________</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агенттігінің төрағасы</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Нокин </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Тұрмағамбетов </w:t>
            </w:r>
          </w:p>
        </w:tc>
        <w:tc>
          <w:tcPr>
            <w:tcW w:w="106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Құрылыс және тұрғын үй-</w:t>
            </w:r>
            <w:r>
              <w:br/>
            </w:r>
            <w:r>
              <w:rPr>
                <w:rFonts w:ascii="Times New Roman"/>
                <w:b w:val="false"/>
                <w:i w:val="false"/>
                <w:color w:val="000000"/>
                <w:sz w:val="20"/>
              </w:rPr>
              <w:t>коммуналдық шаруашылық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 xml:space="preserve">2010 жылғы 4 қарашадағы № 483 </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2010 жылғы 5 қарашадағы № 872 </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Қоршаған ортаны қорғау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5 қарашадағы № 282-ө</w:t>
            </w:r>
            <w:r>
              <w:br/>
            </w:r>
            <w:r>
              <w:rPr>
                <w:rFonts w:ascii="Times New Roman"/>
                <w:b w:val="false"/>
                <w:i w:val="false"/>
                <w:color w:val="000000"/>
                <w:sz w:val="20"/>
              </w:rPr>
              <w:t>бірлескен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регламенті (бұдан әрі - Регламент)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Құрылыс материалдарын, бұйымдары мен конструкцияларын (сертификатталатын өнімдерді қоспағанда) өндіруге (шығаруға) лицензиялар беру (бұдан әрі – мемлекеттік қызмет көрсету) – жеке немесе заңды тұлғаға (бұдан әрі - тұтынушылар) құрылыс материалдарын, бұйымдары мен конструкцияларын (сертификатталатын өнімдерді қоспағанда) өндіруге (шығаруға) құқығын беру рәсімі.</w:t>
      </w:r>
    </w:p>
    <w:bookmarkEnd w:id="10"/>
    <w:bookmarkStart w:name="z13" w:id="11"/>
    <w:p>
      <w:pPr>
        <w:spacing w:after="0"/>
        <w:ind w:left="0"/>
        <w:jc w:val="both"/>
      </w:pPr>
      <w:r>
        <w:rPr>
          <w:rFonts w:ascii="Times New Roman"/>
          <w:b w:val="false"/>
          <w:i w:val="false"/>
          <w:color w:val="000000"/>
          <w:sz w:val="28"/>
        </w:rPr>
        <w:t>
      3. Мемлекеттік қызмет Халыққа қызмет көрсету орталықтары (бұдан әрі - Орталық) және облыстар, Астана және Алматы қалалары әкімдіктерінің Мемлекеттік сәулет-құрылыс бақылау басқармалары (бұдан әрі – уәкілетті орган) арқылы көрсетіледі.</w:t>
      </w:r>
    </w:p>
    <w:bookmarkEnd w:id="11"/>
    <w:bookmarkStart w:name="z14" w:id="12"/>
    <w:p>
      <w:pPr>
        <w:spacing w:after="0"/>
        <w:ind w:left="0"/>
        <w:jc w:val="both"/>
      </w:pPr>
      <w:r>
        <w:rPr>
          <w:rFonts w:ascii="Times New Roman"/>
          <w:b w:val="false"/>
          <w:i w:val="false"/>
          <w:color w:val="000000"/>
          <w:sz w:val="28"/>
        </w:rPr>
        <w:t>
      4. Көрсетілетін мемлекеттік қызметтің нысаны: автоматтандырылмаған.</w:t>
      </w:r>
    </w:p>
    <w:bookmarkEnd w:id="12"/>
    <w:bookmarkStart w:name="z15" w:id="13"/>
    <w:p>
      <w:pPr>
        <w:spacing w:after="0"/>
        <w:ind w:left="0"/>
        <w:jc w:val="both"/>
      </w:pPr>
      <w:r>
        <w:rPr>
          <w:rFonts w:ascii="Times New Roman"/>
          <w:b w:val="false"/>
          <w:i w:val="false"/>
          <w:color w:val="000000"/>
          <w:sz w:val="28"/>
        </w:rPr>
        <w:t xml:space="preserve">
      5. Мемлекеттік қызмет "Лицензиялау туралы" Қазақстан Республикасының 2007 жылғы 11 қаңтардағы Заңының </w:t>
      </w:r>
      <w:r>
        <w:rPr>
          <w:rFonts w:ascii="Times New Roman"/>
          <w:b w:val="false"/>
          <w:i w:val="false"/>
          <w:color w:val="000000"/>
          <w:sz w:val="28"/>
        </w:rPr>
        <w:t>33-бабы</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w:t>
      </w:r>
      <w:r>
        <w:rPr>
          <w:rFonts w:ascii="Times New Roman"/>
          <w:b w:val="false"/>
          <w:i w:val="false"/>
          <w:color w:val="000000"/>
          <w:sz w:val="28"/>
        </w:rPr>
        <w:t>32-бабы</w:t>
      </w:r>
      <w:r>
        <w:rPr>
          <w:rFonts w:ascii="Times New Roman"/>
          <w:b w:val="false"/>
          <w:i w:val="false"/>
          <w:color w:val="000000"/>
          <w:sz w:val="28"/>
        </w:rPr>
        <w:t xml:space="preserve"> және "Мемлекеттік қызметтер көрсету стандарттарын бекіту және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қаулысына толықтырулар енгізу туралы"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қаулысының негізінде көрсетіледі.</w:t>
      </w:r>
    </w:p>
    <w:bookmarkEnd w:id="13"/>
    <w:bookmarkStart w:name="z16" w:id="14"/>
    <w:p>
      <w:pPr>
        <w:spacing w:after="0"/>
        <w:ind w:left="0"/>
        <w:jc w:val="both"/>
      </w:pPr>
      <w:r>
        <w:rPr>
          <w:rFonts w:ascii="Times New Roman"/>
          <w:b w:val="false"/>
          <w:i w:val="false"/>
          <w:color w:val="000000"/>
          <w:sz w:val="28"/>
        </w:rPr>
        <w:t>
      6. Көрсетілетін мемлекеттік қызметтің нәтижесі құрылыс материалдарын, бұйымдары мен конструкцияларын (сертификатталатын өнімдерді қоспағанда) өндіруге (шығаруға) лицензиялар беру немесе қағаз жеткізгіштерде оны беруден дәлелді бас тарту болып табылады.</w:t>
      </w:r>
    </w:p>
    <w:bookmarkEnd w:id="14"/>
    <w:bookmarkStart w:name="z17" w:id="15"/>
    <w:p>
      <w:pPr>
        <w:spacing w:after="0"/>
        <w:ind w:left="0"/>
        <w:jc w:val="both"/>
      </w:pPr>
      <w:r>
        <w:rPr>
          <w:rFonts w:ascii="Times New Roman"/>
          <w:b w:val="false"/>
          <w:i w:val="false"/>
          <w:color w:val="000000"/>
          <w:sz w:val="28"/>
        </w:rPr>
        <w:t>
      7. Мемлекеттік қызмет көрсету процесіне мынадай мүдделі органдар қатысады:</w:t>
      </w:r>
    </w:p>
    <w:bookmarkEnd w:id="15"/>
    <w:bookmarkStart w:name="z18" w:id="16"/>
    <w:p>
      <w:pPr>
        <w:spacing w:after="0"/>
        <w:ind w:left="0"/>
        <w:jc w:val="both"/>
      </w:pPr>
      <w:r>
        <w:rPr>
          <w:rFonts w:ascii="Times New Roman"/>
          <w:b w:val="false"/>
          <w:i w:val="false"/>
          <w:color w:val="000000"/>
          <w:sz w:val="28"/>
        </w:rPr>
        <w:t>
      1) санитарлық-эпидемиялогиялық қызметтің мемлекеттік органдары, қатысу дәрежесі – лицензияланатын жұмыс түрлеріне қорытынды беру;</w:t>
      </w:r>
    </w:p>
    <w:bookmarkEnd w:id="16"/>
    <w:bookmarkStart w:name="z19" w:id="17"/>
    <w:p>
      <w:pPr>
        <w:spacing w:after="0"/>
        <w:ind w:left="0"/>
        <w:jc w:val="both"/>
      </w:pPr>
      <w:r>
        <w:rPr>
          <w:rFonts w:ascii="Times New Roman"/>
          <w:b w:val="false"/>
          <w:i w:val="false"/>
          <w:color w:val="000000"/>
          <w:sz w:val="28"/>
        </w:rPr>
        <w:t>
      2) қоршаған ортаны қорғау саласындағы органдар, қатысу дәрежесі – лицензияланатын жұмыс түрлеріне қорытынды беру (бұдан әрі – мүдделі органдар).</w:t>
      </w:r>
    </w:p>
    <w:bookmarkEnd w:id="17"/>
    <w:bookmarkStart w:name="z20" w:id="1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
    <w:bookmarkStart w:name="z21" w:id="19"/>
    <w:p>
      <w:pPr>
        <w:spacing w:after="0"/>
        <w:ind w:left="0"/>
        <w:jc w:val="both"/>
      </w:pPr>
      <w:r>
        <w:rPr>
          <w:rFonts w:ascii="Times New Roman"/>
          <w:b w:val="false"/>
          <w:i w:val="false"/>
          <w:color w:val="000000"/>
          <w:sz w:val="28"/>
        </w:rPr>
        <w:t xml:space="preserve">
      8. Мемлекеттік қызмет көрсету мәселелері жөніндегі, сондай-ақ мемлекеттік қызмет көрсетудің барысы туралы ақпаратты Қазақстан Республикасы Үкіметінің 2010 жылғы 7 қазандағы </w:t>
      </w:r>
      <w:r>
        <w:rPr>
          <w:rFonts w:ascii="Times New Roman"/>
          <w:b w:val="false"/>
          <w:i w:val="false"/>
          <w:color w:val="000000"/>
          <w:sz w:val="28"/>
        </w:rPr>
        <w:t>№ 1036</w:t>
      </w:r>
      <w:r>
        <w:rPr>
          <w:rFonts w:ascii="Times New Roman"/>
          <w:b w:val="false"/>
          <w:i w:val="false"/>
          <w:color w:val="000000"/>
          <w:sz w:val="28"/>
        </w:rPr>
        <w:t xml:space="preserve"> қаулысымен бекітілген "Құрылыс материалдарын, бұйымдары мен конструкцияларын (сертификатталатын өнімдерді қоспағанда) өндіруге (шығаруға) лицензиялар беру" мемлекеттік қызметтер көрсету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мен жұмыс кестелері көрсетілген Орталық және уәкілетті органнан алуға болады.</w:t>
      </w:r>
    </w:p>
    <w:bookmarkEnd w:id="19"/>
    <w:bookmarkStart w:name="z22" w:id="20"/>
    <w:p>
      <w:pPr>
        <w:spacing w:after="0"/>
        <w:ind w:left="0"/>
        <w:jc w:val="both"/>
      </w:pPr>
      <w:r>
        <w:rPr>
          <w:rFonts w:ascii="Times New Roman"/>
          <w:b w:val="false"/>
          <w:i w:val="false"/>
          <w:color w:val="000000"/>
          <w:sz w:val="28"/>
        </w:rPr>
        <w:t>
      9. Мүдделі органдар бөлігіндегі әкімшілік рәсімдер:</w:t>
      </w:r>
    </w:p>
    <w:bookmarkEnd w:id="20"/>
    <w:p>
      <w:pPr>
        <w:spacing w:after="0"/>
        <w:ind w:left="0"/>
        <w:jc w:val="both"/>
      </w:pPr>
      <w:r>
        <w:rPr>
          <w:rFonts w:ascii="Times New Roman"/>
          <w:b w:val="false"/>
          <w:i w:val="false"/>
          <w:color w:val="000000"/>
          <w:sz w:val="28"/>
        </w:rPr>
        <w:t>
      Мүдделі органдарда уәкілетті органнан жолданған сұрау салулардың қарастырылуы, тұтынушының басшылық етілетін саладағы қойылатын талаптарға сәйкестігін немесе сәйкес еместігін айқындау жүргізіледі.</w:t>
      </w:r>
    </w:p>
    <w:p>
      <w:pPr>
        <w:spacing w:after="0"/>
        <w:ind w:left="0"/>
        <w:jc w:val="both"/>
      </w:pPr>
      <w:r>
        <w:rPr>
          <w:rFonts w:ascii="Times New Roman"/>
          <w:b w:val="false"/>
          <w:i w:val="false"/>
          <w:color w:val="000000"/>
          <w:sz w:val="28"/>
        </w:rPr>
        <w:t>
      Сұрау салуларды қарау нәтижелері уәкілетті органға қорытынды түрінде жолданады.</w:t>
      </w:r>
    </w:p>
    <w:bookmarkStart w:name="z23" w:id="21"/>
    <w:p>
      <w:pPr>
        <w:spacing w:after="0"/>
        <w:ind w:left="0"/>
        <w:jc w:val="both"/>
      </w:pPr>
      <w:r>
        <w:rPr>
          <w:rFonts w:ascii="Times New Roman"/>
          <w:b w:val="false"/>
          <w:i w:val="false"/>
          <w:color w:val="000000"/>
          <w:sz w:val="28"/>
        </w:rPr>
        <w:t>
      10. Мемлекеттік қызмет көрсету кезіндегі уақыт бойынша шектеулі мерзімдері.</w:t>
      </w:r>
    </w:p>
    <w:bookmarkEnd w:id="21"/>
    <w:p>
      <w:pPr>
        <w:spacing w:after="0"/>
        <w:ind w:left="0"/>
        <w:jc w:val="both"/>
      </w:pPr>
      <w:r>
        <w:rPr>
          <w:rFonts w:ascii="Times New Roman"/>
          <w:b w:val="false"/>
          <w:i w:val="false"/>
          <w:color w:val="000000"/>
          <w:sz w:val="28"/>
        </w:rPr>
        <w:t>
      Тұтынушы өтініш берген сәттен бастап (құжаттарды қабылдау күні және беру күні мемлекеттік қызмет көрсету мерзіміне кірмейді) мемлекеттік қызмет көрсету мерзімдері:</w:t>
      </w:r>
    </w:p>
    <w:bookmarkStart w:name="z24" w:id="22"/>
    <w:p>
      <w:pPr>
        <w:spacing w:after="0"/>
        <w:ind w:left="0"/>
        <w:jc w:val="both"/>
      </w:pPr>
      <w:r>
        <w:rPr>
          <w:rFonts w:ascii="Times New Roman"/>
          <w:b w:val="false"/>
          <w:i w:val="false"/>
          <w:color w:val="000000"/>
          <w:sz w:val="28"/>
        </w:rPr>
        <w:t>
      1) шағын кәсіпкерлік субъектілері үшін – он жұмыс күні;</w:t>
      </w:r>
    </w:p>
    <w:bookmarkEnd w:id="22"/>
    <w:bookmarkStart w:name="z25" w:id="23"/>
    <w:p>
      <w:pPr>
        <w:spacing w:after="0"/>
        <w:ind w:left="0"/>
        <w:jc w:val="both"/>
      </w:pPr>
      <w:r>
        <w:rPr>
          <w:rFonts w:ascii="Times New Roman"/>
          <w:b w:val="false"/>
          <w:i w:val="false"/>
          <w:color w:val="000000"/>
          <w:sz w:val="28"/>
        </w:rPr>
        <w:t>
      2) орта және ірі кәсіпкерлік субъектілері үшін – отыз жұмыс күні;</w:t>
      </w:r>
    </w:p>
    <w:bookmarkEnd w:id="23"/>
    <w:bookmarkStart w:name="z26" w:id="24"/>
    <w:p>
      <w:pPr>
        <w:spacing w:after="0"/>
        <w:ind w:left="0"/>
        <w:jc w:val="both"/>
      </w:pPr>
      <w:r>
        <w:rPr>
          <w:rFonts w:ascii="Times New Roman"/>
          <w:b w:val="false"/>
          <w:i w:val="false"/>
          <w:color w:val="000000"/>
          <w:sz w:val="28"/>
        </w:rPr>
        <w:t>
      3) құжаттарды тапсыру кезінде кезек күтудің ең көп рұқсат берілген уақыты – 30 минуттан аспайды;</w:t>
      </w:r>
    </w:p>
    <w:bookmarkEnd w:id="24"/>
    <w:bookmarkStart w:name="z27" w:id="25"/>
    <w:p>
      <w:pPr>
        <w:spacing w:after="0"/>
        <w:ind w:left="0"/>
        <w:jc w:val="both"/>
      </w:pPr>
      <w:r>
        <w:rPr>
          <w:rFonts w:ascii="Times New Roman"/>
          <w:b w:val="false"/>
          <w:i w:val="false"/>
          <w:color w:val="000000"/>
          <w:sz w:val="28"/>
        </w:rPr>
        <w:t>
      4) құжаттарды алу кезінде кезек күтудің ең көп рұқсат берілген уақыты – 30 минуттан аспайды;</w:t>
      </w:r>
    </w:p>
    <w:bookmarkEnd w:id="25"/>
    <w:bookmarkStart w:name="z28" w:id="26"/>
    <w:p>
      <w:pPr>
        <w:spacing w:after="0"/>
        <w:ind w:left="0"/>
        <w:jc w:val="both"/>
      </w:pPr>
      <w:r>
        <w:rPr>
          <w:rFonts w:ascii="Times New Roman"/>
          <w:b w:val="false"/>
          <w:i w:val="false"/>
          <w:color w:val="000000"/>
          <w:sz w:val="28"/>
        </w:rPr>
        <w:t>
      5) шағын кәсіпкерлік субъекті үшін мүдделі органдардың қорытындылары уәкілетті органға 7 жұмыс күні ішінде ұсынылады;</w:t>
      </w:r>
    </w:p>
    <w:bookmarkEnd w:id="26"/>
    <w:bookmarkStart w:name="z29" w:id="27"/>
    <w:p>
      <w:pPr>
        <w:spacing w:after="0"/>
        <w:ind w:left="0"/>
        <w:jc w:val="both"/>
      </w:pPr>
      <w:r>
        <w:rPr>
          <w:rFonts w:ascii="Times New Roman"/>
          <w:b w:val="false"/>
          <w:i w:val="false"/>
          <w:color w:val="000000"/>
          <w:sz w:val="28"/>
        </w:rPr>
        <w:t>
      6) ірі және орта кәсіпкерлік субъектілері үшін мүдделі органдардың қорытындылары уәкілетті органға 25 жұмыс күні ішінде ұсынылады.</w:t>
      </w:r>
    </w:p>
    <w:bookmarkEnd w:id="27"/>
    <w:bookmarkStart w:name="z30" w:id="28"/>
    <w:p>
      <w:pPr>
        <w:spacing w:after="0"/>
        <w:ind w:left="0"/>
        <w:jc w:val="both"/>
      </w:pPr>
      <w:r>
        <w:rPr>
          <w:rFonts w:ascii="Times New Roman"/>
          <w:b w:val="false"/>
          <w:i w:val="false"/>
          <w:color w:val="000000"/>
          <w:sz w:val="28"/>
        </w:rPr>
        <w:t>
      11. Мемлекеттік қызмет көрсетуді ұсынудан бас тартудың негіздемесі:</w:t>
      </w:r>
    </w:p>
    <w:bookmarkEnd w:id="28"/>
    <w:bookmarkStart w:name="z31" w:id="29"/>
    <w:p>
      <w:pPr>
        <w:spacing w:after="0"/>
        <w:ind w:left="0"/>
        <w:jc w:val="both"/>
      </w:pPr>
      <w:r>
        <w:rPr>
          <w:rFonts w:ascii="Times New Roman"/>
          <w:b w:val="false"/>
          <w:i w:val="false"/>
          <w:color w:val="000000"/>
          <w:sz w:val="28"/>
        </w:rPr>
        <w:t>
      1) осы Регламенттің 15-тармағында көрсетілген мәліметтер мен құжаттарды ұсынбау. Өтініш беруші аталған кедергілерді жойған кезде өтініш жалпы негізде қаралады;</w:t>
      </w:r>
    </w:p>
    <w:bookmarkEnd w:id="29"/>
    <w:bookmarkStart w:name="z32" w:id="30"/>
    <w:p>
      <w:pPr>
        <w:spacing w:after="0"/>
        <w:ind w:left="0"/>
        <w:jc w:val="both"/>
      </w:pPr>
      <w:r>
        <w:rPr>
          <w:rFonts w:ascii="Times New Roman"/>
          <w:b w:val="false"/>
          <w:i w:val="false"/>
          <w:color w:val="000000"/>
          <w:sz w:val="28"/>
        </w:rPr>
        <w:t>
      2) құрылыс материалдарын, бұйымдары мен конструкцияларын (сертификатталатын өнімдерді қоспағанда) өндірумен (шығаруға)</w:t>
      </w:r>
    </w:p>
    <w:bookmarkEnd w:id="30"/>
    <w:p>
      <w:pPr>
        <w:spacing w:after="0"/>
        <w:ind w:left="0"/>
        <w:jc w:val="both"/>
      </w:pPr>
      <w:r>
        <w:rPr>
          <w:rFonts w:ascii="Times New Roman"/>
          <w:b w:val="false"/>
          <w:i w:val="false"/>
          <w:color w:val="000000"/>
          <w:sz w:val="28"/>
        </w:rPr>
        <w:t>
      айналысу құқығы үшін лицензиялық алымның енгізілмеуі;</w:t>
      </w:r>
    </w:p>
    <w:p>
      <w:pPr>
        <w:spacing w:after="0"/>
        <w:ind w:left="0"/>
        <w:jc w:val="both"/>
      </w:pPr>
      <w:r>
        <w:rPr>
          <w:rFonts w:ascii="Times New Roman"/>
          <w:b w:val="false"/>
          <w:i w:val="false"/>
          <w:color w:val="000000"/>
          <w:sz w:val="28"/>
        </w:rPr>
        <w:t>
      3) өтініш берушінің біліктілік талаптарға сәйкес келмеуі;</w:t>
      </w:r>
    </w:p>
    <w:bookmarkStart w:name="z33" w:id="31"/>
    <w:p>
      <w:pPr>
        <w:spacing w:after="0"/>
        <w:ind w:left="0"/>
        <w:jc w:val="both"/>
      </w:pPr>
      <w:r>
        <w:rPr>
          <w:rFonts w:ascii="Times New Roman"/>
          <w:b w:val="false"/>
          <w:i w:val="false"/>
          <w:color w:val="000000"/>
          <w:sz w:val="28"/>
        </w:rPr>
        <w:t>
      4) өтініш берушіге осы қызмет түрімен айналысуға тыйым салатын заңды күшіне енген сот үкімінің болуы табылады.</w:t>
      </w:r>
    </w:p>
    <w:bookmarkEnd w:id="31"/>
    <w:bookmarkStart w:name="z34" w:id="32"/>
    <w:p>
      <w:pPr>
        <w:spacing w:after="0"/>
        <w:ind w:left="0"/>
        <w:jc w:val="both"/>
      </w:pPr>
      <w:r>
        <w:rPr>
          <w:rFonts w:ascii="Times New Roman"/>
          <w:b w:val="false"/>
          <w:i w:val="false"/>
          <w:color w:val="000000"/>
          <w:sz w:val="28"/>
        </w:rPr>
        <w:t>
      12. Тұтынушыдан мемлекеттік қызмет көрсетуді алу үшін өтініш алған сәттен бастап мемлекеттік қызмет көрсету нәтижесін берген сәтке дейінгі мемлекеттік қызмет көрсету кезеңдері:</w:t>
      </w:r>
    </w:p>
    <w:bookmarkEnd w:id="32"/>
    <w:bookmarkStart w:name="z35" w:id="33"/>
    <w:p>
      <w:pPr>
        <w:spacing w:after="0"/>
        <w:ind w:left="0"/>
        <w:jc w:val="both"/>
      </w:pPr>
      <w:r>
        <w:rPr>
          <w:rFonts w:ascii="Times New Roman"/>
          <w:b w:val="false"/>
          <w:i w:val="false"/>
          <w:color w:val="000000"/>
          <w:sz w:val="28"/>
        </w:rPr>
        <w:t>
      1) тұтынушы Орталыққа лицензиялау туралы өтініш береді;</w:t>
      </w:r>
    </w:p>
    <w:bookmarkEnd w:id="33"/>
    <w:bookmarkStart w:name="z36" w:id="34"/>
    <w:p>
      <w:pPr>
        <w:spacing w:after="0"/>
        <w:ind w:left="0"/>
        <w:jc w:val="both"/>
      </w:pPr>
      <w:r>
        <w:rPr>
          <w:rFonts w:ascii="Times New Roman"/>
          <w:b w:val="false"/>
          <w:i w:val="false"/>
          <w:color w:val="000000"/>
          <w:sz w:val="28"/>
        </w:rPr>
        <w:t>
      2) Орталық өтінішті тіркейді және уәкілетті органға жібереді;</w:t>
      </w:r>
    </w:p>
    <w:bookmarkEnd w:id="34"/>
    <w:bookmarkStart w:name="z37" w:id="35"/>
    <w:p>
      <w:pPr>
        <w:spacing w:after="0"/>
        <w:ind w:left="0"/>
        <w:jc w:val="both"/>
      </w:pPr>
      <w:r>
        <w:rPr>
          <w:rFonts w:ascii="Times New Roman"/>
          <w:b w:val="false"/>
          <w:i w:val="false"/>
          <w:color w:val="000000"/>
          <w:sz w:val="28"/>
        </w:rPr>
        <w:t xml:space="preserve">
      3) уәкілетті орган Орталықтан немесе өтінішті тікелей берген кезде тұтынушылардан түскен өтініштерді қарауды жүзеге асырады, Қазақстан Республикасы Үкіметінің 1995 жылғы 29 желтоқсандағы </w:t>
      </w:r>
      <w:r>
        <w:rPr>
          <w:rFonts w:ascii="Times New Roman"/>
          <w:b w:val="false"/>
          <w:i w:val="false"/>
          <w:color w:val="000000"/>
          <w:sz w:val="28"/>
        </w:rPr>
        <w:t>№ 1894</w:t>
      </w:r>
      <w:r>
        <w:rPr>
          <w:rFonts w:ascii="Times New Roman"/>
          <w:b w:val="false"/>
          <w:i w:val="false"/>
          <w:color w:val="000000"/>
          <w:sz w:val="28"/>
        </w:rPr>
        <w:t xml:space="preserve"> қаулысында көрсетілген жағдайларда мүдделі органдарға сұраныстар жібереді, дәлелді бас тарту дайындайды немесе құрылыс материалдарын, бұйымдары мен конструкцияларын (сертификатталатын өнімдерді қоспағанда) өндіруге (шығаруға) лицензияны ресімдейді, Орталыққа мемлекеттік қызмет көрсету нәтижесін жолдайды немесе уәкілетті органға өтініш берген кезде өтініш берушіге береді;</w:t>
      </w:r>
    </w:p>
    <w:bookmarkEnd w:id="35"/>
    <w:bookmarkStart w:name="z38" w:id="36"/>
    <w:p>
      <w:pPr>
        <w:spacing w:after="0"/>
        <w:ind w:left="0"/>
        <w:jc w:val="both"/>
      </w:pPr>
      <w:r>
        <w:rPr>
          <w:rFonts w:ascii="Times New Roman"/>
          <w:b w:val="false"/>
          <w:i w:val="false"/>
          <w:color w:val="000000"/>
          <w:sz w:val="28"/>
        </w:rPr>
        <w:t>
      4) мүдделі орган тұтынушының тиісті салада қойылған талаптарға сәйкестігі туралы уәкілетті органның сауалдарын қарайды, уәкілетті органға қорытындыларды жібереді.</w:t>
      </w:r>
    </w:p>
    <w:bookmarkEnd w:id="36"/>
    <w:bookmarkStart w:name="z39" w:id="37"/>
    <w:p>
      <w:pPr>
        <w:spacing w:after="0"/>
        <w:ind w:left="0"/>
        <w:jc w:val="both"/>
      </w:pPr>
      <w:r>
        <w:rPr>
          <w:rFonts w:ascii="Times New Roman"/>
          <w:b w:val="false"/>
          <w:i w:val="false"/>
          <w:color w:val="000000"/>
          <w:sz w:val="28"/>
        </w:rPr>
        <w:t>
      13. Орталықта және уәкілетті органда мемлекеттік қызмет көрсету үшін құжаттарды қабылдауды жүзеге асыратын ең аз тұлғалар саны бір қызметкерді құрайды.</w:t>
      </w:r>
    </w:p>
    <w:bookmarkEnd w:id="37"/>
    <w:bookmarkStart w:name="z40" w:id="38"/>
    <w:p>
      <w:pPr>
        <w:spacing w:after="0"/>
        <w:ind w:left="0"/>
        <w:jc w:val="left"/>
      </w:pPr>
      <w:r>
        <w:rPr>
          <w:rFonts w:ascii="Times New Roman"/>
          <w:b/>
          <w:i w:val="false"/>
          <w:color w:val="000000"/>
        </w:rPr>
        <w:t xml:space="preserve"> 3. Мемлекеттік қызметті көрсету үдерісіндегі іс-қимыл (өзара іс-қимыл) тәртібін сипаттау</w:t>
      </w:r>
    </w:p>
    <w:bookmarkEnd w:id="38"/>
    <w:bookmarkStart w:name="z41" w:id="39"/>
    <w:p>
      <w:pPr>
        <w:spacing w:after="0"/>
        <w:ind w:left="0"/>
        <w:jc w:val="both"/>
      </w:pPr>
      <w:r>
        <w:rPr>
          <w:rFonts w:ascii="Times New Roman"/>
          <w:b w:val="false"/>
          <w:i w:val="false"/>
          <w:color w:val="000000"/>
          <w:sz w:val="28"/>
        </w:rPr>
        <w:t xml:space="preserve">
      14. Орталықта құжаттарды қабылдау "терезе" арқылы жүзеге асырылады, онда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мен уақыты көрсетілген Орталық инспекторының тегі, аты, әкесінің аты және лауазымы көрсетіледі.</w:t>
      </w:r>
    </w:p>
    <w:bookmarkEnd w:id="39"/>
    <w:p>
      <w:pPr>
        <w:spacing w:after="0"/>
        <w:ind w:left="0"/>
        <w:jc w:val="both"/>
      </w:pPr>
      <w:r>
        <w:rPr>
          <w:rFonts w:ascii="Times New Roman"/>
          <w:b w:val="false"/>
          <w:i w:val="false"/>
          <w:color w:val="000000"/>
          <w:sz w:val="28"/>
        </w:rPr>
        <w:t xml:space="preserve">
      Уәкілетті органда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мен уақыт бойынша уәкілетті органның кеңсесі арқылы жүзеге асырылады.</w:t>
      </w:r>
    </w:p>
    <w:bookmarkStart w:name="z67" w:id="40"/>
    <w:p>
      <w:pPr>
        <w:spacing w:after="0"/>
        <w:ind w:left="0"/>
        <w:jc w:val="both"/>
      </w:pPr>
      <w:r>
        <w:rPr>
          <w:rFonts w:ascii="Times New Roman"/>
          <w:b w:val="false"/>
          <w:i w:val="false"/>
          <w:color w:val="000000"/>
          <w:sz w:val="28"/>
        </w:rPr>
        <w:t xml:space="preserve">
      Тұтынушы Орталыққа немесе уәкілетті органға құжаттарды тапсырғаннан кейін тиісті құжаттардың қабылданғаны туралы: </w:t>
      </w:r>
    </w:p>
    <w:bookmarkEnd w:id="40"/>
    <w:p>
      <w:pPr>
        <w:spacing w:after="0"/>
        <w:ind w:left="0"/>
        <w:jc w:val="both"/>
      </w:pPr>
      <w:r>
        <w:rPr>
          <w:rFonts w:ascii="Times New Roman"/>
          <w:b w:val="false"/>
          <w:i w:val="false"/>
          <w:color w:val="000000"/>
          <w:sz w:val="28"/>
        </w:rPr>
        <w:t>
      сұраудың нөмірі және қабылданған күні;</w:t>
      </w:r>
    </w:p>
    <w:p>
      <w:pPr>
        <w:spacing w:after="0"/>
        <w:ind w:left="0"/>
        <w:jc w:val="both"/>
      </w:pPr>
      <w:r>
        <w:rPr>
          <w:rFonts w:ascii="Times New Roman"/>
          <w:b w:val="false"/>
          <w:i w:val="false"/>
          <w:color w:val="000000"/>
          <w:sz w:val="28"/>
        </w:rPr>
        <w:t>
      сұралынған мемлекеттік қызметтің түрі;</w:t>
      </w:r>
    </w:p>
    <w:p>
      <w:pPr>
        <w:spacing w:after="0"/>
        <w:ind w:left="0"/>
        <w:jc w:val="both"/>
      </w:pPr>
      <w:r>
        <w:rPr>
          <w:rFonts w:ascii="Times New Roman"/>
          <w:b w:val="false"/>
          <w:i w:val="false"/>
          <w:color w:val="000000"/>
          <w:sz w:val="28"/>
        </w:rPr>
        <w:t>
      қоса берілген құжаттардың саны мен атаулары;</w:t>
      </w:r>
    </w:p>
    <w:p>
      <w:pPr>
        <w:spacing w:after="0"/>
        <w:ind w:left="0"/>
        <w:jc w:val="both"/>
      </w:pPr>
      <w:r>
        <w:rPr>
          <w:rFonts w:ascii="Times New Roman"/>
          <w:b w:val="false"/>
          <w:i w:val="false"/>
          <w:color w:val="000000"/>
          <w:sz w:val="28"/>
        </w:rPr>
        <w:t>
      құжаттарды беру күні, уақыты мен орны;</w:t>
      </w:r>
    </w:p>
    <w:p>
      <w:pPr>
        <w:spacing w:after="0"/>
        <w:ind w:left="0"/>
        <w:jc w:val="both"/>
      </w:pPr>
      <w:r>
        <w:rPr>
          <w:rFonts w:ascii="Times New Roman"/>
          <w:b w:val="false"/>
          <w:i w:val="false"/>
          <w:color w:val="000000"/>
          <w:sz w:val="28"/>
        </w:rPr>
        <w:t>
      құжаттарды ресімдеуге өтініш қабылдаған Орталық инспекторының не уәкілетті орган қызметкерінің тегі, аты, әкесінің аты мен лауазымы көрсетіліп, қолхат беріледі.</w:t>
      </w:r>
    </w:p>
    <w:bookmarkStart w:name="z42" w:id="41"/>
    <w:p>
      <w:pPr>
        <w:spacing w:after="0"/>
        <w:ind w:left="0"/>
        <w:jc w:val="both"/>
      </w:pPr>
      <w:r>
        <w:rPr>
          <w:rFonts w:ascii="Times New Roman"/>
          <w:b w:val="false"/>
          <w:i w:val="false"/>
          <w:color w:val="000000"/>
          <w:sz w:val="28"/>
        </w:rPr>
        <w:t>
      15. Мемлекеттік қызметті алу үшін тұтынушылар Орталыққа немесе уәкілетті органға:</w:t>
      </w:r>
    </w:p>
    <w:bookmarkEnd w:id="41"/>
    <w:bookmarkStart w:name="z43" w:id="42"/>
    <w:p>
      <w:pPr>
        <w:spacing w:after="0"/>
        <w:ind w:left="0"/>
        <w:jc w:val="both"/>
      </w:pPr>
      <w:r>
        <w:rPr>
          <w:rFonts w:ascii="Times New Roman"/>
          <w:b w:val="false"/>
          <w:i w:val="false"/>
          <w:color w:val="000000"/>
          <w:sz w:val="28"/>
        </w:rPr>
        <w:t xml:space="preserve">
      1) заңды және жеке тұлға үшін Стандарттың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12-қосымшаларына</w:t>
      </w:r>
      <w:r>
        <w:rPr>
          <w:rFonts w:ascii="Times New Roman"/>
          <w:b w:val="false"/>
          <w:i w:val="false"/>
          <w:color w:val="000000"/>
          <w:sz w:val="28"/>
        </w:rPr>
        <w:t xml:space="preserve"> сәйкес белгіленген нысанда өтініш;</w:t>
      </w:r>
    </w:p>
    <w:bookmarkEnd w:id="42"/>
    <w:bookmarkStart w:name="z44" w:id="43"/>
    <w:p>
      <w:pPr>
        <w:spacing w:after="0"/>
        <w:ind w:left="0"/>
        <w:jc w:val="both"/>
      </w:pPr>
      <w:r>
        <w:rPr>
          <w:rFonts w:ascii="Times New Roman"/>
          <w:b w:val="false"/>
          <w:i w:val="false"/>
          <w:color w:val="000000"/>
          <w:sz w:val="28"/>
        </w:rPr>
        <w:t>
      2) заңды тұлға үшін – заңды тұлға ретінде өтініш берушінің мемлекеттік тіркеу туралы куәлігі мен Жарғысының нотариалды куәландырылған көшірмесін;</w:t>
      </w:r>
    </w:p>
    <w:bookmarkEnd w:id="43"/>
    <w:bookmarkStart w:name="z45" w:id="44"/>
    <w:p>
      <w:pPr>
        <w:spacing w:after="0"/>
        <w:ind w:left="0"/>
        <w:jc w:val="both"/>
      </w:pPr>
      <w:r>
        <w:rPr>
          <w:rFonts w:ascii="Times New Roman"/>
          <w:b w:val="false"/>
          <w:i w:val="false"/>
          <w:color w:val="000000"/>
          <w:sz w:val="28"/>
        </w:rPr>
        <w:t>
      3) жеке тұлға үшін – жеке тұлғаны куәландыратын құжаттың көшірмесін;</w:t>
      </w:r>
    </w:p>
    <w:bookmarkEnd w:id="44"/>
    <w:bookmarkStart w:name="z46" w:id="45"/>
    <w:p>
      <w:pPr>
        <w:spacing w:after="0"/>
        <w:ind w:left="0"/>
        <w:jc w:val="both"/>
      </w:pPr>
      <w:r>
        <w:rPr>
          <w:rFonts w:ascii="Times New Roman"/>
          <w:b w:val="false"/>
          <w:i w:val="false"/>
          <w:color w:val="000000"/>
          <w:sz w:val="28"/>
        </w:rPr>
        <w:t>
      4) жеке кәсіпкер үшін – жеке кәсіпкер ретінде өтініш берушінің мемлекеттік тіркеу туралы куәлігінің нотариалды куәландырылған көшірмесін;</w:t>
      </w:r>
    </w:p>
    <w:bookmarkEnd w:id="45"/>
    <w:bookmarkStart w:name="z47" w:id="46"/>
    <w:p>
      <w:pPr>
        <w:spacing w:after="0"/>
        <w:ind w:left="0"/>
        <w:jc w:val="both"/>
      </w:pPr>
      <w:r>
        <w:rPr>
          <w:rFonts w:ascii="Times New Roman"/>
          <w:b w:val="false"/>
          <w:i w:val="false"/>
          <w:color w:val="000000"/>
          <w:sz w:val="28"/>
        </w:rPr>
        <w:t>
      5) өтініш берушінің салық органында есепке тұрғаны туралы куәлігінің нотариалды куәландырылған көшірмесін;</w:t>
      </w:r>
    </w:p>
    <w:bookmarkEnd w:id="46"/>
    <w:bookmarkStart w:name="z48" w:id="47"/>
    <w:p>
      <w:pPr>
        <w:spacing w:after="0"/>
        <w:ind w:left="0"/>
        <w:jc w:val="both"/>
      </w:pPr>
      <w:r>
        <w:rPr>
          <w:rFonts w:ascii="Times New Roman"/>
          <w:b w:val="false"/>
          <w:i w:val="false"/>
          <w:color w:val="000000"/>
          <w:sz w:val="28"/>
        </w:rPr>
        <w:t>
      6) жекелеген қызмет түрлерімен айналысу құқығы үшін бюджетке лицензиялық алым төлегенін растайтын құжатты – 10 айлық есептік көрсеткіш, тұтынушының тұратын жері бойынша төленеді;</w:t>
      </w:r>
    </w:p>
    <w:bookmarkEnd w:id="47"/>
    <w:bookmarkStart w:name="z49" w:id="48"/>
    <w:p>
      <w:pPr>
        <w:spacing w:after="0"/>
        <w:ind w:left="0"/>
        <w:jc w:val="both"/>
      </w:pPr>
      <w:r>
        <w:rPr>
          <w:rFonts w:ascii="Times New Roman"/>
          <w:b w:val="false"/>
          <w:i w:val="false"/>
          <w:color w:val="000000"/>
          <w:sz w:val="28"/>
        </w:rPr>
        <w:t xml:space="preserve">
      7) Стандарттың </w:t>
      </w:r>
      <w:r>
        <w:rPr>
          <w:rFonts w:ascii="Times New Roman"/>
          <w:b w:val="false"/>
          <w:i w:val="false"/>
          <w:color w:val="000000"/>
          <w:sz w:val="28"/>
        </w:rPr>
        <w:t>3-қосымшасы</w:t>
      </w:r>
      <w:r>
        <w:rPr>
          <w:rFonts w:ascii="Times New Roman"/>
          <w:b w:val="false"/>
          <w:i w:val="false"/>
          <w:color w:val="000000"/>
          <w:sz w:val="28"/>
        </w:rPr>
        <w:t xml:space="preserve"> бойынша біліктілік талаптарына сәйкес мәліметтер мен құжаттарды ұсынады.</w:t>
      </w:r>
    </w:p>
    <w:bookmarkEnd w:id="48"/>
    <w:bookmarkStart w:name="z50" w:id="49"/>
    <w:p>
      <w:pPr>
        <w:spacing w:after="0"/>
        <w:ind w:left="0"/>
        <w:jc w:val="both"/>
      </w:pPr>
      <w:r>
        <w:rPr>
          <w:rFonts w:ascii="Times New Roman"/>
          <w:b w:val="false"/>
          <w:i w:val="false"/>
          <w:color w:val="000000"/>
          <w:sz w:val="28"/>
        </w:rPr>
        <w:t xml:space="preserve">
      16. Ақпараттық қауіпсіздікке талаптар жоқ. </w:t>
      </w:r>
    </w:p>
    <w:bookmarkEnd w:id="49"/>
    <w:bookmarkStart w:name="z51" w:id="50"/>
    <w:p>
      <w:pPr>
        <w:spacing w:after="0"/>
        <w:ind w:left="0"/>
        <w:jc w:val="both"/>
      </w:pPr>
      <w:r>
        <w:rPr>
          <w:rFonts w:ascii="Times New Roman"/>
          <w:b w:val="false"/>
          <w:i w:val="false"/>
          <w:color w:val="000000"/>
          <w:sz w:val="28"/>
        </w:rPr>
        <w:t>
      17. Мемлекеттік қызмет көрсету үдерісінде мынадай құрылымдық-функционалдық бірліктер (бұдан әрі – ҚФБ) жұмылдырылған:</w:t>
      </w:r>
    </w:p>
    <w:bookmarkEnd w:id="50"/>
    <w:bookmarkStart w:name="z52" w:id="51"/>
    <w:p>
      <w:pPr>
        <w:spacing w:after="0"/>
        <w:ind w:left="0"/>
        <w:jc w:val="both"/>
      </w:pPr>
      <w:r>
        <w:rPr>
          <w:rFonts w:ascii="Times New Roman"/>
          <w:b w:val="false"/>
          <w:i w:val="false"/>
          <w:color w:val="000000"/>
          <w:sz w:val="28"/>
        </w:rPr>
        <w:t>
      1) Орталықтың инспекторы;</w:t>
      </w:r>
    </w:p>
    <w:bookmarkEnd w:id="51"/>
    <w:bookmarkStart w:name="z53" w:id="52"/>
    <w:p>
      <w:pPr>
        <w:spacing w:after="0"/>
        <w:ind w:left="0"/>
        <w:jc w:val="both"/>
      </w:pPr>
      <w:r>
        <w:rPr>
          <w:rFonts w:ascii="Times New Roman"/>
          <w:b w:val="false"/>
          <w:i w:val="false"/>
          <w:color w:val="000000"/>
          <w:sz w:val="28"/>
        </w:rPr>
        <w:t>
      2) жинақтаушы бөлімнің нспекторы;</w:t>
      </w:r>
    </w:p>
    <w:bookmarkEnd w:id="52"/>
    <w:bookmarkStart w:name="z54" w:id="53"/>
    <w:p>
      <w:pPr>
        <w:spacing w:after="0"/>
        <w:ind w:left="0"/>
        <w:jc w:val="both"/>
      </w:pPr>
      <w:r>
        <w:rPr>
          <w:rFonts w:ascii="Times New Roman"/>
          <w:b w:val="false"/>
          <w:i w:val="false"/>
          <w:color w:val="000000"/>
          <w:sz w:val="28"/>
        </w:rPr>
        <w:t>
      3) уәкілетті органның кеңсесі;</w:t>
      </w:r>
    </w:p>
    <w:bookmarkEnd w:id="53"/>
    <w:bookmarkStart w:name="z55" w:id="54"/>
    <w:p>
      <w:pPr>
        <w:spacing w:after="0"/>
        <w:ind w:left="0"/>
        <w:jc w:val="both"/>
      </w:pPr>
      <w:r>
        <w:rPr>
          <w:rFonts w:ascii="Times New Roman"/>
          <w:b w:val="false"/>
          <w:i w:val="false"/>
          <w:color w:val="000000"/>
          <w:sz w:val="28"/>
        </w:rPr>
        <w:t>
      4) уәкілетті органның басшылығы;</w:t>
      </w:r>
    </w:p>
    <w:bookmarkEnd w:id="54"/>
    <w:bookmarkStart w:name="z56" w:id="55"/>
    <w:p>
      <w:pPr>
        <w:spacing w:after="0"/>
        <w:ind w:left="0"/>
        <w:jc w:val="both"/>
      </w:pPr>
      <w:r>
        <w:rPr>
          <w:rFonts w:ascii="Times New Roman"/>
          <w:b w:val="false"/>
          <w:i w:val="false"/>
          <w:color w:val="000000"/>
          <w:sz w:val="28"/>
        </w:rPr>
        <w:t>
      5) құрылымдық бөлімшенің бастығы;</w:t>
      </w:r>
    </w:p>
    <w:bookmarkEnd w:id="55"/>
    <w:bookmarkStart w:name="z57" w:id="56"/>
    <w:p>
      <w:pPr>
        <w:spacing w:after="0"/>
        <w:ind w:left="0"/>
        <w:jc w:val="both"/>
      </w:pPr>
      <w:r>
        <w:rPr>
          <w:rFonts w:ascii="Times New Roman"/>
          <w:b w:val="false"/>
          <w:i w:val="false"/>
          <w:color w:val="000000"/>
          <w:sz w:val="28"/>
        </w:rPr>
        <w:t>
      6) құрылымдық бөлімшенің жауапты орындаушысы;</w:t>
      </w:r>
    </w:p>
    <w:bookmarkEnd w:id="56"/>
    <w:bookmarkStart w:name="z58" w:id="57"/>
    <w:p>
      <w:pPr>
        <w:spacing w:after="0"/>
        <w:ind w:left="0"/>
        <w:jc w:val="both"/>
      </w:pPr>
      <w:r>
        <w:rPr>
          <w:rFonts w:ascii="Times New Roman"/>
          <w:b w:val="false"/>
          <w:i w:val="false"/>
          <w:color w:val="000000"/>
          <w:sz w:val="28"/>
        </w:rPr>
        <w:t>
      7) уәкілетті органның заң қызметі;</w:t>
      </w:r>
    </w:p>
    <w:bookmarkEnd w:id="57"/>
    <w:bookmarkStart w:name="z59" w:id="58"/>
    <w:p>
      <w:pPr>
        <w:spacing w:after="0"/>
        <w:ind w:left="0"/>
        <w:jc w:val="both"/>
      </w:pPr>
      <w:r>
        <w:rPr>
          <w:rFonts w:ascii="Times New Roman"/>
          <w:b w:val="false"/>
          <w:i w:val="false"/>
          <w:color w:val="000000"/>
          <w:sz w:val="28"/>
        </w:rPr>
        <w:t>
      8) мүдделі орган.</w:t>
      </w:r>
    </w:p>
    <w:bookmarkEnd w:id="58"/>
    <w:bookmarkStart w:name="z60" w:id="59"/>
    <w:p>
      <w:pPr>
        <w:spacing w:after="0"/>
        <w:ind w:left="0"/>
        <w:jc w:val="both"/>
      </w:pPr>
      <w:r>
        <w:rPr>
          <w:rFonts w:ascii="Times New Roman"/>
          <w:b w:val="false"/>
          <w:i w:val="false"/>
          <w:color w:val="000000"/>
          <w:sz w:val="28"/>
        </w:rPr>
        <w:t xml:space="preserve">
      18. Әрбір ҚФБ әкімшілік іс-қимылдардың (рәсімдердің) орындалу мерзімін тестілік кесте сипатында көрсеткен әкімшілік іс-қимылдары (рәсімдер) дәйектілігінің сипаттамасы және өзара іс-қимылы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59"/>
    <w:bookmarkStart w:name="z61" w:id="60"/>
    <w:p>
      <w:pPr>
        <w:spacing w:after="0"/>
        <w:ind w:left="0"/>
        <w:jc w:val="both"/>
      </w:pPr>
      <w:r>
        <w:rPr>
          <w:rFonts w:ascii="Times New Roman"/>
          <w:b w:val="false"/>
          <w:i w:val="false"/>
          <w:color w:val="000000"/>
          <w:sz w:val="28"/>
        </w:rPr>
        <w:t xml:space="preserve">
      19. Мемлекеттік қызмет көрсету үдерісіндегі әкімшілік іс-қимылдардың қисынды сабақтастығы мен ҚФБ арасындағы өзара байланысты бейнелейтін кестелер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60"/>
    <w:bookmarkStart w:name="z62" w:id="61"/>
    <w:p>
      <w:pPr>
        <w:spacing w:after="0"/>
        <w:ind w:left="0"/>
        <w:jc w:val="both"/>
      </w:pPr>
      <w:r>
        <w:rPr>
          <w:rFonts w:ascii="Times New Roman"/>
          <w:b w:val="false"/>
          <w:i w:val="false"/>
          <w:color w:val="000000"/>
          <w:sz w:val="28"/>
        </w:rPr>
        <w:t xml:space="preserve">
      20. Мемлекеттік қызмет көрсету нәтижесі лицензия беру немесе лицензия беруден бас тарту нысанында ұсынылады. </w:t>
      </w:r>
    </w:p>
    <w:bookmarkEnd w:id="61"/>
    <w:bookmarkStart w:name="z63" w:id="62"/>
    <w:p>
      <w:pPr>
        <w:spacing w:after="0"/>
        <w:ind w:left="0"/>
        <w:jc w:val="both"/>
      </w:pPr>
      <w:r>
        <w:rPr>
          <w:rFonts w:ascii="Times New Roman"/>
          <w:b w:val="false"/>
          <w:i w:val="false"/>
          <w:color w:val="000000"/>
          <w:sz w:val="28"/>
        </w:rPr>
        <w:t>
      Лицензия беруден бас тарту жазбаша түрде қағаз жеткізгіштерде дәлелді бас тарту себептері көрсетіліп ресімделеді.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материалдарын, бұйымдары</w:t>
            </w:r>
            <w:r>
              <w:br/>
            </w:r>
            <w:r>
              <w:rPr>
                <w:rFonts w:ascii="Times New Roman"/>
                <w:b w:val="false"/>
                <w:i w:val="false"/>
                <w:color w:val="000000"/>
                <w:sz w:val="20"/>
              </w:rPr>
              <w:t>мен конструкцияларын</w:t>
            </w:r>
            <w:r>
              <w:br/>
            </w:r>
            <w:r>
              <w:rPr>
                <w:rFonts w:ascii="Times New Roman"/>
                <w:b w:val="false"/>
                <w:i w:val="false"/>
                <w:color w:val="000000"/>
                <w:sz w:val="20"/>
              </w:rPr>
              <w:t xml:space="preserve">(сертификатталатын өнімдерді қоспағанда) </w:t>
            </w:r>
            <w:r>
              <w:br/>
            </w:r>
            <w:r>
              <w:rPr>
                <w:rFonts w:ascii="Times New Roman"/>
                <w:b w:val="false"/>
                <w:i w:val="false"/>
                <w:color w:val="000000"/>
                <w:sz w:val="20"/>
              </w:rPr>
              <w:t>өндіруге (шығаруға) лицензиялар беру"</w:t>
            </w:r>
            <w:r>
              <w:br/>
            </w:r>
            <w:r>
              <w:rPr>
                <w:rFonts w:ascii="Times New Roman"/>
                <w:b w:val="false"/>
                <w:i w:val="false"/>
                <w:color w:val="000000"/>
                <w:sz w:val="20"/>
              </w:rPr>
              <w:t>мемлекеттік қызметтер көрсету</w:t>
            </w:r>
            <w:r>
              <w:br/>
            </w:r>
            <w:r>
              <w:rPr>
                <w:rFonts w:ascii="Times New Roman"/>
                <w:b w:val="false"/>
                <w:i w:val="false"/>
                <w:color w:val="000000"/>
                <w:sz w:val="20"/>
              </w:rPr>
              <w:t>Регламентіне 1-қосымша</w:t>
            </w:r>
          </w:p>
        </w:tc>
      </w:tr>
    </w:tbl>
    <w:bookmarkStart w:name="z65" w:id="63"/>
    <w:p>
      <w:pPr>
        <w:spacing w:after="0"/>
        <w:ind w:left="0"/>
        <w:jc w:val="left"/>
      </w:pPr>
      <w:r>
        <w:rPr>
          <w:rFonts w:ascii="Times New Roman"/>
          <w:b/>
          <w:i w:val="false"/>
          <w:color w:val="000000"/>
        </w:rPr>
        <w:t xml:space="preserve"> Әкімшілік</w:t>
      </w:r>
      <w:r>
        <w:br/>
      </w:r>
      <w:r>
        <w:rPr>
          <w:rFonts w:ascii="Times New Roman"/>
          <w:b/>
          <w:i w:val="false"/>
          <w:color w:val="000000"/>
        </w:rPr>
        <w:t>іс-қимылдардың (рәсімдердің) дәйектілігінің сипаттамасы және өзара іс-қимылы</w:t>
      </w:r>
      <w:r>
        <w:br/>
      </w:r>
      <w:r>
        <w:rPr>
          <w:rFonts w:ascii="Times New Roman"/>
          <w:b/>
          <w:i w:val="false"/>
          <w:color w:val="000000"/>
        </w:rPr>
        <w:t>1-Кесте. ҚФБ іс-қимылдарының сипаттамасы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4853"/>
        <w:gridCol w:w="2190"/>
        <w:gridCol w:w="2196"/>
        <w:gridCol w:w="18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үдерістің іс-қимылдары (барысы, жұмыстар ағыны)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Іс-қимылдардың (барысы, жұмыстар ағыны)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инспекторы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бөлімнің инспекторы</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Іс-қимылдардың (үдерістің, рәсімнің, операцияның) атауы және олардың сипаттамасы</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Журналға қол қояды және құжаттар жинайды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құрады және құжаттарды жібереді</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 және қолхат беру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бөлімге құжаттар жинау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құжаттар жіберу</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3 рет</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реттен кем емес</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688"/>
        <w:gridCol w:w="2680"/>
        <w:gridCol w:w="2511"/>
        <w:gridCol w:w="25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үдерістің іс-қимылдары (барысы, жұмыстар ағыны)</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Іс-қимылдардың (барысы, жұмыстар ағыны)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кеңсесінің қызметкерлері</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(лицензиялау бөлімі)</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Іс-қимылдардың (үдерістің, рәсімнің, операцияның) атауы және олардың сипаттамасы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мүдделі органдардың сауалдарға берген қорытындыларын қабылдау, тіркеу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Хат-хабармен танысу, қарау үшін құрылымдық бөлімшені айқындау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Хат-хабармен танысу, қарау үшін жауапты орындаушыны айқындау</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үшін құжаттарды басшылыққа жіберу</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құрылымдық бөлімшенің бастығына жіберу</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 құжаттарды жауапты орындаушыға жіберу</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60"/>
        <w:gridCol w:w="4747"/>
        <w:gridCol w:w="3365"/>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(барысы, жұмыстар ағыны)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бастығы (лицензиялау бөлімі)</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(үдерістің, рәсімнің, операцияның) атауы және олардың сипаттамасы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айқындау, сұранысты жүзеге асыру (қажет болған жағдайда), біліктілік талаптарға сәйкестігін айқындау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орындаушының қорытындысына қол қою, мүдделі органдарға жіберілетін сауалдарға бұрыштама қою</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 немесе сәйкес еместігі туралы қорытынды дайындау, мүдделі органдаға сұрау жіберіді әзірлеу, материалдармен қорытындыны құрылымдық бөлімшенің бастығына жіберу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материалдармен қорытындыны заң қызметіне жіберу, сауалдарды уәкілетті органның басшылығына қол қою үшін жіберу</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218"/>
        <w:gridCol w:w="2360"/>
        <w:gridCol w:w="3435"/>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(барысы, жұмыстар ағыны)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қызметі</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басшылығы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(үдерістің, рәсімнің, операцияның) атауы және олардың сипаттамасы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сараптамасын өткізу, бұйрық дайындау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бекіту, мүдделі органдарға жіберілетін сауалдарға қол қою</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үшін бұйрықты басшылыққа жіберу</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ресімдеу үшін құрылымдық бөлімшеге бекітілген бұйрықты жіберу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5218"/>
        <w:gridCol w:w="3434"/>
        <w:gridCol w:w="2361"/>
      </w:tblGrid>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(барысы, жұмыстар ағыны) №</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басшылығы</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(үдерістің, рәсімнің, операцияның) атауы және олардың сипаттамасы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ресімдеу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бланкіне қол қою</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лицензияны қол қою үшін уәкілетті органның басшылығына жіберу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бланкті құрылымдық бөлімшеге жіберу</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4042"/>
        <w:gridCol w:w="2660"/>
        <w:gridCol w:w="4601"/>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(барысы, жұмыстар ағыны)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кеңсесі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(үдерістің, рәсімнің, операцияның) атауы және олардың сипаттамасы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лицензия тізіліміне енгізу және уәкілетті органның кеңсесіне жіберу</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берушілерге лицензиялар беру немесе Орталыққа жіберу, сауалдарды мүдделі органдарға жеткізу</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уәкілетті органның кеңсесіне жіберу</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тұтынушыға лицензия беру немесе лицензияны Орталыққа жіберу туралы қолхат, сауалдарды мүдделі органдарға тапсырғанын растайтын мөртабан</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ішінде</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3771"/>
        <w:gridCol w:w="7394"/>
        <w:gridCol w:w="20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(барысы, жұмыстар ағыны) №</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атауы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органдар</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Іс-қимылдың (үдерістің, рәсімнің, операцияның) атауы және олардың сипаттамасы</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жолдаған сұрау салулардың қарастырылуы, басшылық етілетін саладағы қойылатын талаптарға сәйкестігін немесе сәйкес еместігін айқындау</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 (деректер, құжат, ұйымдастыру-өкімшілік шешім)</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 уәкілетті органға жіберу</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Орындалу мерзімі</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субъектісі үшін 7 жұмыс күні, ірі және орта кәсіпкерлік субъектісі үшін 25 жұмыс күні ішінде қойылатын талаптарға сәйкестігін айқындау</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Келесі іс-қимылдың нөмірі</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4"/>
    <w:p>
      <w:pPr>
        <w:spacing w:after="0"/>
        <w:ind w:left="0"/>
        <w:jc w:val="left"/>
      </w:pPr>
      <w:r>
        <w:rPr>
          <w:rFonts w:ascii="Times New Roman"/>
          <w:b/>
          <w:i w:val="false"/>
          <w:color w:val="000000"/>
        </w:rPr>
        <w:t xml:space="preserve"> 2-Кесте. Пайдалану нұсқалары. Негізгі үдеріс.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1"/>
        <w:gridCol w:w="2436"/>
        <w:gridCol w:w="1167"/>
        <w:gridCol w:w="2829"/>
        <w:gridCol w:w="1650"/>
        <w:gridCol w:w="2437"/>
      </w:tblGrid>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1 Тобы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Орталық инспекторы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2 Тобы</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кеңсесі</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3 Тобы</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басшылығы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4 Тобы</w:t>
            </w:r>
          </w:p>
          <w:p>
            <w:pPr>
              <w:spacing w:after="20"/>
              <w:ind w:left="20"/>
              <w:jc w:val="both"/>
            </w:pPr>
            <w:r>
              <w:rPr>
                <w:rFonts w:ascii="Times New Roman"/>
                <w:b w:val="false"/>
                <w:i w:val="false"/>
                <w:color w:val="000000"/>
                <w:sz w:val="20"/>
              </w:rPr>
              <w:t>
</w:t>
            </w:r>
            <w:r>
              <w:rPr>
                <w:rFonts w:ascii="Times New Roman"/>
                <w:b/>
                <w:i w:val="false"/>
                <w:color w:val="000000"/>
                <w:sz w:val="20"/>
              </w:rPr>
              <w:t>Құрылымдық бөлімше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5 Тобы</w:t>
            </w:r>
          </w:p>
          <w:p>
            <w:pPr>
              <w:spacing w:after="20"/>
              <w:ind w:left="20"/>
              <w:jc w:val="both"/>
            </w:pPr>
            <w:r>
              <w:rPr>
                <w:rFonts w:ascii="Times New Roman"/>
                <w:b w:val="false"/>
                <w:i w:val="false"/>
                <w:color w:val="000000"/>
                <w:sz w:val="20"/>
              </w:rPr>
              <w:t>
</w:t>
            </w:r>
            <w:r>
              <w:rPr>
                <w:rFonts w:ascii="Times New Roman"/>
                <w:b/>
                <w:i w:val="false"/>
                <w:color w:val="000000"/>
                <w:sz w:val="20"/>
              </w:rPr>
              <w:t>Заң қызметі</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6 Тобы</w:t>
            </w:r>
          </w:p>
          <w:p>
            <w:pPr>
              <w:spacing w:after="20"/>
              <w:ind w:left="20"/>
              <w:jc w:val="both"/>
            </w:pPr>
            <w:r>
              <w:rPr>
                <w:rFonts w:ascii="Times New Roman"/>
                <w:b w:val="false"/>
                <w:i w:val="false"/>
                <w:color w:val="000000"/>
                <w:sz w:val="20"/>
              </w:rPr>
              <w:t>
</w:t>
            </w:r>
            <w:r>
              <w:rPr>
                <w:rFonts w:ascii="Times New Roman"/>
                <w:b/>
                <w:i w:val="false"/>
                <w:color w:val="000000"/>
                <w:sz w:val="20"/>
              </w:rPr>
              <w:t>Мүдделі орган</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іс-қимыл</w:t>
            </w:r>
          </w:p>
          <w:p>
            <w:pPr>
              <w:spacing w:after="20"/>
              <w:ind w:left="20"/>
              <w:jc w:val="both"/>
            </w:pP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іс-қимыл</w:t>
            </w:r>
          </w:p>
          <w:p>
            <w:pPr>
              <w:spacing w:after="20"/>
              <w:ind w:left="20"/>
              <w:jc w:val="both"/>
            </w:pPr>
            <w:r>
              <w:rPr>
                <w:rFonts w:ascii="Times New Roman"/>
                <w:b w:val="false"/>
                <w:i w:val="false"/>
                <w:color w:val="000000"/>
                <w:sz w:val="20"/>
              </w:rPr>
              <w:t xml:space="preserve">
Орталықтардан немесе өтініш берушілерден өтініштер, мүдделі органдардан қорытындыларды қабылдау, өтінішті тіркеу, уәкілетті органның басшылығына жолдау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іс-қимыл</w:t>
            </w:r>
          </w:p>
          <w:p>
            <w:pPr>
              <w:spacing w:after="20"/>
              <w:ind w:left="20"/>
              <w:jc w:val="both"/>
            </w:pPr>
            <w:r>
              <w:rPr>
                <w:rFonts w:ascii="Times New Roman"/>
                <w:b w:val="false"/>
                <w:i w:val="false"/>
                <w:color w:val="000000"/>
                <w:sz w:val="20"/>
              </w:rPr>
              <w:t>
Орындау, бұрыштама қою үшін құрылымдық бөлімшені айқындау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іс-қимыл</w:t>
            </w:r>
          </w:p>
          <w:p>
            <w:pPr>
              <w:spacing w:after="20"/>
              <w:ind w:left="20"/>
              <w:jc w:val="both"/>
            </w:pPr>
            <w:r>
              <w:rPr>
                <w:rFonts w:ascii="Times New Roman"/>
                <w:b w:val="false"/>
                <w:i w:val="false"/>
                <w:color w:val="000000"/>
                <w:sz w:val="20"/>
              </w:rPr>
              <w:t>
Өтініштерді қарау, өтініштердің лицензиялау саласындағы заңнамаға сәйкестігін айқындау, қажет болған жағдайда мүдделі органдарға сұранысты жүзеге асыру, қорытындыларды дайындау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іс-қимыл</w:t>
            </w:r>
          </w:p>
          <w:p>
            <w:pPr>
              <w:spacing w:after="20"/>
              <w:ind w:left="20"/>
              <w:jc w:val="both"/>
            </w:pPr>
            <w:r>
              <w:rPr>
                <w:rFonts w:ascii="Times New Roman"/>
                <w:b w:val="false"/>
                <w:i w:val="false"/>
                <w:color w:val="000000"/>
                <w:sz w:val="20"/>
              </w:rPr>
              <w:t>
Құрылымдық бөлімше сараптамасының қорытындысына заң сараптамсын жүргізу, лицензиялау туралы бұйрықты дайындау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іс-қимыл</w:t>
            </w:r>
          </w:p>
          <w:p>
            <w:pPr>
              <w:spacing w:after="20"/>
              <w:ind w:left="20"/>
              <w:jc w:val="both"/>
            </w:pPr>
            <w:r>
              <w:rPr>
                <w:rFonts w:ascii="Times New Roman"/>
                <w:b w:val="false"/>
                <w:i w:val="false"/>
                <w:color w:val="000000"/>
                <w:sz w:val="20"/>
              </w:rPr>
              <w:t>
Мүдделі орган арыздаушның, басшылық жасайтын облыста қойылатын талаптарға сәйкестігі немесе сәйкес еместігітуралы қорытындыны дайындайды Уәкілетті органға жібереді</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іс-қимыл</w:t>
            </w:r>
          </w:p>
          <w:p>
            <w:pPr>
              <w:spacing w:after="20"/>
              <w:ind w:left="20"/>
              <w:jc w:val="both"/>
            </w:pPr>
            <w:r>
              <w:rPr>
                <w:rFonts w:ascii="Times New Roman"/>
                <w:b w:val="false"/>
                <w:i w:val="false"/>
                <w:color w:val="000000"/>
                <w:sz w:val="20"/>
              </w:rPr>
              <w:t>
Лицензиялау туралы бұйрықты бекіту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іс-қимыл</w:t>
            </w:r>
          </w:p>
          <w:p>
            <w:pPr>
              <w:spacing w:after="20"/>
              <w:ind w:left="20"/>
              <w:jc w:val="both"/>
            </w:pPr>
            <w:r>
              <w:rPr>
                <w:rFonts w:ascii="Times New Roman"/>
                <w:b w:val="false"/>
                <w:i w:val="false"/>
                <w:color w:val="000000"/>
                <w:sz w:val="20"/>
              </w:rPr>
              <w:t>
Лицензияны ресімдеу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іс-қимыл</w:t>
            </w:r>
          </w:p>
          <w:p>
            <w:pPr>
              <w:spacing w:after="20"/>
              <w:ind w:left="20"/>
              <w:jc w:val="both"/>
            </w:pPr>
            <w:r>
              <w:rPr>
                <w:rFonts w:ascii="Times New Roman"/>
                <w:b w:val="false"/>
                <w:i w:val="false"/>
                <w:color w:val="000000"/>
                <w:sz w:val="20"/>
              </w:rPr>
              <w:t>
Бұйрықты тіркеу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іс-қимыл</w:t>
            </w:r>
          </w:p>
          <w:p>
            <w:pPr>
              <w:spacing w:after="20"/>
              <w:ind w:left="20"/>
              <w:jc w:val="both"/>
            </w:pPr>
            <w:r>
              <w:rPr>
                <w:rFonts w:ascii="Times New Roman"/>
                <w:b w:val="false"/>
                <w:i w:val="false"/>
                <w:color w:val="000000"/>
                <w:sz w:val="20"/>
              </w:rPr>
              <w:t>
Лицензияға қол қою</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іс-қимыл</w:t>
            </w:r>
          </w:p>
          <w:p>
            <w:pPr>
              <w:spacing w:after="20"/>
              <w:ind w:left="20"/>
              <w:jc w:val="both"/>
            </w:pPr>
            <w:r>
              <w:rPr>
                <w:rFonts w:ascii="Times New Roman"/>
                <w:b w:val="false"/>
                <w:i w:val="false"/>
                <w:color w:val="000000"/>
                <w:sz w:val="20"/>
              </w:rPr>
              <w:t>
Лицензияны тіркеу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іс-қимыл</w:t>
            </w:r>
          </w:p>
          <w:p>
            <w:pPr>
              <w:spacing w:after="20"/>
              <w:ind w:left="20"/>
              <w:jc w:val="both"/>
            </w:pPr>
            <w:r>
              <w:rPr>
                <w:rFonts w:ascii="Times New Roman"/>
                <w:b w:val="false"/>
                <w:i w:val="false"/>
                <w:color w:val="000000"/>
                <w:sz w:val="20"/>
              </w:rPr>
              <w:t>
Орталықтарда өтініш берушіге лицензия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іс-қимыл</w:t>
            </w:r>
          </w:p>
          <w:p>
            <w:pPr>
              <w:spacing w:after="20"/>
              <w:ind w:left="20"/>
              <w:jc w:val="both"/>
            </w:pPr>
            <w:r>
              <w:rPr>
                <w:rFonts w:ascii="Times New Roman"/>
                <w:b w:val="false"/>
                <w:i w:val="false"/>
                <w:color w:val="000000"/>
                <w:sz w:val="20"/>
              </w:rPr>
              <w:t>
Лицензиияны Орталыққа немесе өтініш берушіге беру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5"/>
    <w:p>
      <w:pPr>
        <w:spacing w:after="0"/>
        <w:ind w:left="0"/>
        <w:jc w:val="left"/>
      </w:pPr>
      <w:r>
        <w:rPr>
          <w:rFonts w:ascii="Times New Roman"/>
          <w:b/>
          <w:i w:val="false"/>
          <w:color w:val="000000"/>
        </w:rPr>
        <w:t xml:space="preserve"> 3-Кесте. Пайдалану нұсқалары. Баламалы үдеріс.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5"/>
        <w:gridCol w:w="3043"/>
        <w:gridCol w:w="1793"/>
        <w:gridCol w:w="3044"/>
        <w:gridCol w:w="1585"/>
      </w:tblGrid>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1 Тобы</w:t>
            </w:r>
          </w:p>
          <w:p>
            <w:pPr>
              <w:spacing w:after="20"/>
              <w:ind w:left="20"/>
              <w:jc w:val="both"/>
            </w:pPr>
            <w:r>
              <w:rPr>
                <w:rFonts w:ascii="Times New Roman"/>
                <w:b w:val="false"/>
                <w:i w:val="false"/>
                <w:color w:val="000000"/>
                <w:sz w:val="20"/>
              </w:rPr>
              <w:t>
</w:t>
            </w:r>
            <w:r>
              <w:rPr>
                <w:rFonts w:ascii="Times New Roman"/>
                <w:b/>
                <w:i w:val="false"/>
                <w:color w:val="000000"/>
                <w:sz w:val="20"/>
              </w:rPr>
              <w:t>Орталық инспекторы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2 Тобы</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кеңсесі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3 Тобы</w:t>
            </w:r>
          </w:p>
          <w:p>
            <w:pPr>
              <w:spacing w:after="20"/>
              <w:ind w:left="20"/>
              <w:jc w:val="both"/>
            </w:pPr>
            <w:r>
              <w:rPr>
                <w:rFonts w:ascii="Times New Roman"/>
                <w:b w:val="false"/>
                <w:i w:val="false"/>
                <w:color w:val="000000"/>
                <w:sz w:val="20"/>
              </w:rPr>
              <w:t>
</w:t>
            </w:r>
            <w:r>
              <w:rPr>
                <w:rFonts w:ascii="Times New Roman"/>
                <w:b/>
                <w:i w:val="false"/>
                <w:color w:val="000000"/>
                <w:sz w:val="20"/>
              </w:rPr>
              <w:t>Уәкілетті органның басшылығы</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4 Тобы</w:t>
            </w:r>
          </w:p>
          <w:p>
            <w:pPr>
              <w:spacing w:after="20"/>
              <w:ind w:left="20"/>
              <w:jc w:val="both"/>
            </w:pPr>
            <w:r>
              <w:rPr>
                <w:rFonts w:ascii="Times New Roman"/>
                <w:b w:val="false"/>
                <w:i w:val="false"/>
                <w:color w:val="000000"/>
                <w:sz w:val="20"/>
              </w:rPr>
              <w:t>
</w:t>
            </w:r>
            <w:r>
              <w:rPr>
                <w:rFonts w:ascii="Times New Roman"/>
                <w:b/>
                <w:i w:val="false"/>
                <w:color w:val="000000"/>
                <w:sz w:val="20"/>
              </w:rPr>
              <w:t>Құрылымдық бөлімше</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ҚФБ 5 Тобы</w:t>
            </w:r>
          </w:p>
          <w:p>
            <w:pPr>
              <w:spacing w:after="20"/>
              <w:ind w:left="20"/>
              <w:jc w:val="both"/>
            </w:pPr>
            <w:r>
              <w:rPr>
                <w:rFonts w:ascii="Times New Roman"/>
                <w:b w:val="false"/>
                <w:i w:val="false"/>
                <w:color w:val="000000"/>
                <w:sz w:val="20"/>
              </w:rPr>
              <w:t>
</w:t>
            </w:r>
            <w:r>
              <w:rPr>
                <w:rFonts w:ascii="Times New Roman"/>
                <w:b/>
                <w:i w:val="false"/>
                <w:color w:val="000000"/>
                <w:sz w:val="20"/>
              </w:rPr>
              <w:t>Заң қызметі</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іс-қимыл</w:t>
            </w:r>
          </w:p>
          <w:p>
            <w:pPr>
              <w:spacing w:after="20"/>
              <w:ind w:left="20"/>
              <w:jc w:val="both"/>
            </w:pPr>
            <w:r>
              <w:rPr>
                <w:rFonts w:ascii="Times New Roman"/>
                <w:b w:val="false"/>
                <w:i w:val="false"/>
                <w:color w:val="000000"/>
                <w:sz w:val="20"/>
              </w:rPr>
              <w:t>
Құжаттарды қабылдау, қолхат беру, өтінішті тіркеу, құжаттарды уәкілетті органға жіберу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іс-қимыл</w:t>
            </w:r>
          </w:p>
          <w:p>
            <w:pPr>
              <w:spacing w:after="20"/>
              <w:ind w:left="20"/>
              <w:jc w:val="both"/>
            </w:pPr>
            <w:r>
              <w:rPr>
                <w:rFonts w:ascii="Times New Roman"/>
                <w:b w:val="false"/>
                <w:i w:val="false"/>
                <w:color w:val="000000"/>
                <w:sz w:val="20"/>
              </w:rPr>
              <w:t>
Орталықтардан немесе өтініш берушілерден өтініштер қабылдау, өтінішті тіркеу, уәкілетті органның басшылығына жолдау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іс-қимыл</w:t>
            </w:r>
          </w:p>
          <w:p>
            <w:pPr>
              <w:spacing w:after="20"/>
              <w:ind w:left="20"/>
              <w:jc w:val="both"/>
            </w:pPr>
            <w:r>
              <w:rPr>
                <w:rFonts w:ascii="Times New Roman"/>
                <w:b w:val="false"/>
                <w:i w:val="false"/>
                <w:color w:val="000000"/>
                <w:sz w:val="20"/>
              </w:rPr>
              <w:t>
Орындау, бұрыштама қою үшін құрылымдық бөлімшені айқындау</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іс-қимыл</w:t>
            </w:r>
          </w:p>
          <w:p>
            <w:pPr>
              <w:spacing w:after="20"/>
              <w:ind w:left="20"/>
              <w:jc w:val="both"/>
            </w:pPr>
            <w:r>
              <w:rPr>
                <w:rFonts w:ascii="Times New Roman"/>
                <w:b w:val="false"/>
                <w:i w:val="false"/>
                <w:color w:val="000000"/>
                <w:sz w:val="20"/>
              </w:rPr>
              <w:t>
Өтініштерді қарау, өтініштердің лицензиялау саласындағы заңнамаға сәйкестігін айқындау, дәлелді бас тартуды дайындау</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іс-қимыл</w:t>
            </w:r>
          </w:p>
          <w:p>
            <w:pPr>
              <w:spacing w:after="20"/>
              <w:ind w:left="20"/>
              <w:jc w:val="both"/>
            </w:pPr>
            <w:r>
              <w:rPr>
                <w:rFonts w:ascii="Times New Roman"/>
                <w:b w:val="false"/>
                <w:i w:val="false"/>
                <w:color w:val="000000"/>
                <w:sz w:val="20"/>
              </w:rPr>
              <w:t>
Құрылымдық бөлімшенің бас тартуына заң сараптамасын жүргізу</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іс-қимыл</w:t>
            </w:r>
          </w:p>
          <w:p>
            <w:pPr>
              <w:spacing w:after="20"/>
              <w:ind w:left="20"/>
              <w:jc w:val="both"/>
            </w:pPr>
            <w:r>
              <w:rPr>
                <w:rFonts w:ascii="Times New Roman"/>
                <w:b w:val="false"/>
                <w:i w:val="false"/>
                <w:color w:val="000000"/>
                <w:sz w:val="20"/>
              </w:rPr>
              <w:t>
Бас тартуға қол қою</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іс-қимыл</w:t>
            </w:r>
          </w:p>
          <w:p>
            <w:pPr>
              <w:spacing w:after="20"/>
              <w:ind w:left="20"/>
              <w:jc w:val="both"/>
            </w:pPr>
            <w:r>
              <w:rPr>
                <w:rFonts w:ascii="Times New Roman"/>
                <w:b w:val="false"/>
                <w:i w:val="false"/>
                <w:color w:val="000000"/>
                <w:sz w:val="20"/>
              </w:rPr>
              <w:t>
Орталықтарда өтініш берушіге бас тартуды беру</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іс-қимыл</w:t>
            </w:r>
          </w:p>
          <w:p>
            <w:pPr>
              <w:spacing w:after="20"/>
              <w:ind w:left="20"/>
              <w:jc w:val="both"/>
            </w:pPr>
            <w:r>
              <w:rPr>
                <w:rFonts w:ascii="Times New Roman"/>
                <w:b w:val="false"/>
                <w:i w:val="false"/>
                <w:color w:val="000000"/>
                <w:sz w:val="20"/>
              </w:rPr>
              <w:t>
Бас тартуды Орталыққа жіберу немесе өтініш берушіге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материалдарын, бұйымдары</w:t>
            </w:r>
            <w:r>
              <w:br/>
            </w:r>
            <w:r>
              <w:rPr>
                <w:rFonts w:ascii="Times New Roman"/>
                <w:b w:val="false"/>
                <w:i w:val="false"/>
                <w:color w:val="000000"/>
                <w:sz w:val="20"/>
              </w:rPr>
              <w:t>мен конструкцияларын</w:t>
            </w:r>
            <w:r>
              <w:br/>
            </w:r>
            <w:r>
              <w:rPr>
                <w:rFonts w:ascii="Times New Roman"/>
                <w:b w:val="false"/>
                <w:i w:val="false"/>
                <w:color w:val="000000"/>
                <w:sz w:val="20"/>
              </w:rPr>
              <w:t>(сертификатталатын өнімдерді</w:t>
            </w:r>
            <w:r>
              <w:br/>
            </w:r>
            <w:r>
              <w:rPr>
                <w:rFonts w:ascii="Times New Roman"/>
                <w:b w:val="false"/>
                <w:i w:val="false"/>
                <w:color w:val="000000"/>
                <w:sz w:val="20"/>
              </w:rPr>
              <w:t>қоспағанда) өндіруге (шығаруға)</w:t>
            </w:r>
            <w:r>
              <w:br/>
            </w:r>
            <w:r>
              <w:rPr>
                <w:rFonts w:ascii="Times New Roman"/>
                <w:b w:val="false"/>
                <w:i w:val="false"/>
                <w:color w:val="000000"/>
                <w:sz w:val="20"/>
              </w:rPr>
              <w:t>лицензиялар беру" мемлекеттік</w:t>
            </w:r>
            <w:r>
              <w:br/>
            </w:r>
            <w:r>
              <w:rPr>
                <w:rFonts w:ascii="Times New Roman"/>
                <w:b w:val="false"/>
                <w:i w:val="false"/>
                <w:color w:val="000000"/>
                <w:sz w:val="20"/>
              </w:rPr>
              <w:t>қызметтер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іс-қимылдардың қисынды дәйектілігі арасындағы өзара байланысты бейнелейтін сызбалар</w:t>
      </w:r>
    </w:p>
    <w:p>
      <w:pPr>
        <w:spacing w:after="0"/>
        <w:ind w:left="0"/>
        <w:jc w:val="left"/>
      </w:pPr>
      <w:r>
        <w:br/>
      </w:r>
    </w:p>
    <w:p>
      <w:pPr>
        <w:spacing w:after="0"/>
        <w:ind w:left="0"/>
        <w:jc w:val="both"/>
      </w:pPr>
      <w:r>
        <w:drawing>
          <wp:inline distT="0" distB="0" distL="0" distR="0">
            <wp:extent cx="69977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977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