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97b6" w14:textId="6c99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"Сырттай, кешкі және экстернат нысанында білім алуға жол берілмейтін кәсіптер мен мамандықтардың тізбесін және Жоғары білім беретін білім беру ұйымдарында экстернат нысанында оқытуға рұқсат беру нұсқаулығын бекіту туралы" Қазақстан Республикасы Білім және ғылым министрінің 2010 жылғы 8 ақпандағы № 40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2010 жылғы 29 желтоқсандағы № 585 бұйрығы. Қазақстан Республикасының Әділет министрлігінде 2011 жылғы 14 қаңтарда N 6733 тіркелді</w:t>
      </w:r>
    </w:p>
    <w:p>
      <w:pPr>
        <w:spacing w:after="0"/>
        <w:ind w:left="0"/>
        <w:jc w:val="both"/>
      </w:pPr>
      <w:bookmarkStart w:name="z1" w:id="0"/>
      <w:r>
        <w:rPr>
          <w:rFonts w:ascii="Times New Roman"/>
          <w:b w:val="false"/>
          <w:i w:val="false"/>
          <w:color w:val="000000"/>
          <w:sz w:val="28"/>
        </w:rPr>
        <w:t>
      «Білім туралы» Қазақстан Республикасының Заңының 5-бабының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«Сырттай, кешкі және экстернат нысанында білім алуға жол берілмейтін кәсіптер мен мамандықтардың тізбесін және Жоғары білім беретін білім беру ұйымдарында экстернат нысанында оқытуға рұқсат беру нұсқаулығын бекіту туралы» (Қазақстан Республикасы мемлекеттік атқарушы органдарының және басқа орталық мемлекеттік органдардың 2010 жылғы 12 шілдедегі № 11 басылымында жарияланған нормативтік құқықтық актілерді мемлекеттік тіркеу тізіліміде № 6111 болып тіркелген) Қазақстан Республикасы Білім және ғылым министрінің 2010 жылғы 8 ақпандағы № 40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сырттай, кешкі және экстернат нысанында білім алуға жол берілмейтін кәсіптер мен мамандықтардың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6-бөлімде:</w:t>
      </w:r>
      <w:r>
        <w:br/>
      </w:r>
      <w:r>
        <w:rPr>
          <w:rFonts w:ascii="Times New Roman"/>
          <w:b w:val="false"/>
          <w:i w:val="false"/>
          <w:color w:val="000000"/>
          <w:sz w:val="28"/>
        </w:rPr>
        <w:t>
      «1. Өнер» деген кіші бөлім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6"/>
        <w:gridCol w:w="87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Өнер</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5В040200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орындаушылық</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5В040900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w:t>
            </w:r>
          </w:p>
        </w:tc>
      </w:tr>
    </w:tbl>
    <w:bookmarkStart w:name="z10" w:id="1"/>
    <w:p>
      <w:pPr>
        <w:spacing w:after="0"/>
        <w:ind w:left="0"/>
        <w:jc w:val="both"/>
      </w:pPr>
      <w:r>
        <w:rPr>
          <w:rFonts w:ascii="Times New Roman"/>
          <w:b w:val="false"/>
          <w:i w:val="false"/>
          <w:color w:val="000000"/>
          <w:sz w:val="28"/>
        </w:rPr>
        <w:t>                                                                   »;</w:t>
      </w:r>
      <w:r>
        <w:br/>
      </w:r>
      <w:r>
        <w:rPr>
          <w:rFonts w:ascii="Times New Roman"/>
          <w:b w:val="false"/>
          <w:i w:val="false"/>
          <w:color w:val="000000"/>
          <w:sz w:val="28"/>
        </w:rPr>
        <w:t>
      «2. Техникалық ғылымдар және технологиялар» деген кіші бөлім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6"/>
        <w:gridCol w:w="87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Техникалық ғылымдар және технологиялар</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5В070100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Биотехнология</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5В071400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 және технологиялар</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5В071500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техника және технологиялар</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5В072700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өнімдерінің технологиясы</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5В072900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5В074300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Ұшатын аппараттар мен қозғалтқыштарды ұшуда пайдалану</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5В074600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техникасы және технологиялары</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5В074800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өндіріс технологиясы</w:t>
            </w:r>
          </w:p>
        </w:tc>
      </w:tr>
    </w:tbl>
    <w:bookmarkStart w:name="z11" w:id="2"/>
    <w:p>
      <w:pPr>
        <w:spacing w:after="0"/>
        <w:ind w:left="0"/>
        <w:jc w:val="both"/>
      </w:pPr>
      <w:r>
        <w:rPr>
          <w:rFonts w:ascii="Times New Roman"/>
          <w:b w:val="false"/>
          <w:i w:val="false"/>
          <w:color w:val="000000"/>
          <w:sz w:val="28"/>
        </w:rPr>
        <w:t>                                                                   »;</w:t>
      </w:r>
      <w:r>
        <w:br/>
      </w:r>
      <w:r>
        <w:rPr>
          <w:rFonts w:ascii="Times New Roman"/>
          <w:b w:val="false"/>
          <w:i w:val="false"/>
          <w:color w:val="000000"/>
          <w:sz w:val="28"/>
        </w:rPr>
        <w:t>
      «3. Ауылшаруашылығы ғылымдары» деген кіші бөлім алынып тасталсын.</w:t>
      </w:r>
      <w:r>
        <w:br/>
      </w: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департаменті (С.М. Өмірбаев)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тіркеуден өтуін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жарияланғаннан кейін он күнтізбелік күн өткен соң қолданысқа енгізіледі.</w:t>
      </w:r>
    </w:p>
    <w:bookmarkEnd w:id="2"/>
    <w:p>
      <w:pPr>
        <w:spacing w:after="0"/>
        <w:ind w:left="0"/>
        <w:jc w:val="both"/>
      </w:pPr>
      <w:r>
        <w:rPr>
          <w:rFonts w:ascii="Times New Roman"/>
          <w:b w:val="false"/>
          <w:i w:val="false"/>
          <w:color w:val="000000"/>
          <w:sz w:val="28"/>
        </w:rPr>
        <w:t>      </w:t>
      </w:r>
      <w:r>
        <w:rPr>
          <w:rFonts w:ascii="Times New Roman"/>
          <w:b w:val="false"/>
          <w:i/>
          <w:color w:val="000000"/>
          <w:sz w:val="28"/>
        </w:rPr>
        <w:t>Министр                                          Б. Жұмағұлов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