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bae5" w14:textId="b08b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Тәуекелдер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 ақпандағы N 34 және Қазақстан Республикасы Экономика және бюджеттік жоспарлау министрінің 2010 жылғы N 26 Бірлескен бұйрығы. Қазақстан Республикасы Әділет министрлігінде 2010 жылғы 10 ақпанда Нормативтік құқықтық кесімдерді мемлекеттік тіркеудің тізіліміне N 6046 болып енгізілді. Күші жойылды - Қазақстан Республикасы Қаржы министрінің 2011 жылғы 16 қыркүйектегі № 468 және Қазақстан Республикасы Экономикалық даму және Сауда министрінің 2011 жылғы 16 қыркүйектегі № 302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2011.09.16 № 468 және ҚР Экономикалық даму және Сауда министрінің 2011.09.16 № 302 (алғаш ресми жарияланған күннен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Республикасының Заңының </w:t>
      </w:r>
      <w:r>
        <w:rPr>
          <w:rFonts w:ascii="Times New Roman"/>
          <w:b w:val="false"/>
          <w:i w:val="false"/>
          <w:color w:val="000000"/>
          <w:sz w:val="28"/>
        </w:rPr>
        <w:t>38-бабын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Тәуекелдер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2010 жылдың 3 ақпанынан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 Б. Жәмішев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министрі</w:t>
      </w:r>
      <w:r>
        <w:br/>
      </w:r>
      <w:r>
        <w:rPr>
          <w:rFonts w:ascii="Times New Roman"/>
          <w:b w:val="false"/>
          <w:i w:val="false"/>
          <w:color w:val="000000"/>
          <w:sz w:val="28"/>
        </w:rPr>
        <w:t>
</w:t>
      </w:r>
      <w:r>
        <w:rPr>
          <w:rFonts w:ascii="Times New Roman"/>
          <w:b w:val="false"/>
          <w:i/>
          <w:color w:val="000000"/>
          <w:sz w:val="28"/>
        </w:rPr>
        <w:t>      _____________ Б. Сұлтанов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2 ақпандағы   </w:t>
      </w:r>
      <w:r>
        <w:br/>
      </w:r>
      <w:r>
        <w:rPr>
          <w:rFonts w:ascii="Times New Roman"/>
          <w:b w:val="false"/>
          <w:i w:val="false"/>
          <w:color w:val="000000"/>
          <w:sz w:val="28"/>
        </w:rPr>
        <w:t xml:space="preserve">
№ 34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4 ақпандағы   </w:t>
      </w:r>
      <w:r>
        <w:br/>
      </w:r>
      <w:r>
        <w:rPr>
          <w:rFonts w:ascii="Times New Roman"/>
          <w:b w:val="false"/>
          <w:i w:val="false"/>
          <w:color w:val="000000"/>
          <w:sz w:val="28"/>
        </w:rPr>
        <w:t>
№ 26 бірлескен бұйрығымен</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Тәуекелдер дәрежесін бағалау критерийлері</w:t>
      </w:r>
    </w:p>
    <w:bookmarkEnd w:id="2"/>
    <w:bookmarkStart w:name="z10" w:id="3"/>
    <w:p>
      <w:pPr>
        <w:spacing w:after="0"/>
        <w:ind w:left="0"/>
        <w:jc w:val="both"/>
      </w:pPr>
      <w:r>
        <w:rPr>
          <w:rFonts w:ascii="Times New Roman"/>
          <w:b w:val="false"/>
          <w:i w:val="false"/>
          <w:color w:val="000000"/>
          <w:sz w:val="28"/>
        </w:rPr>
        <w:t>
      1. Осы Критерийлер жоспарлы салық тексерулерін жүргізу үшін өңірлер бөлінісінде әрекет ететін салық төлеушілерді іріктеу мақсатында салық төлеушілерді тәуекел дәрежесіне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 мынадай салық төлеушілерге:</w:t>
      </w:r>
      <w:r>
        <w:br/>
      </w:r>
      <w:r>
        <w:rPr>
          <w:rFonts w:ascii="Times New Roman"/>
          <w:b w:val="false"/>
          <w:i w:val="false"/>
          <w:color w:val="000000"/>
          <w:sz w:val="28"/>
        </w:rPr>
        <w:t>
</w:t>
      </w:r>
      <w:r>
        <w:rPr>
          <w:rFonts w:ascii="Times New Roman"/>
          <w:b w:val="false"/>
          <w:i w:val="false"/>
          <w:color w:val="000000"/>
          <w:sz w:val="28"/>
        </w:rPr>
        <w:t>
      1) корпоративтік табыс салығы бойынша «Салық есептілігін жасау ережесін бекіту туралы» Қазақстан Республикасы Қаржы министрінің 2008 жылғы 25 желтоқсандағы № 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тізілімінде № 5423 етіп тіркелген, 2008 жылғы 31 желтоқсандағы № 197 (1597) «Заң газетінде» жарияланған) (бұдан әрі - № 611 бұйрық) бекітілген тек 130.00 нысандағы </w:t>
      </w:r>
      <w:r>
        <w:rPr>
          <w:rFonts w:ascii="Times New Roman"/>
          <w:b w:val="false"/>
          <w:i w:val="false"/>
          <w:color w:val="000000"/>
          <w:sz w:val="28"/>
        </w:rPr>
        <w:t>декларацияны</w:t>
      </w:r>
      <w:r>
        <w:rPr>
          <w:rFonts w:ascii="Times New Roman"/>
          <w:b w:val="false"/>
          <w:i w:val="false"/>
          <w:color w:val="000000"/>
          <w:sz w:val="28"/>
        </w:rPr>
        <w:t xml:space="preserve"> ұсынатын коммерциялық емес ұйымдарға;</w:t>
      </w:r>
      <w:r>
        <w:br/>
      </w:r>
      <w:r>
        <w:rPr>
          <w:rFonts w:ascii="Times New Roman"/>
          <w:b w:val="false"/>
          <w:i w:val="false"/>
          <w:color w:val="000000"/>
          <w:sz w:val="28"/>
        </w:rPr>
        <w:t>
</w:t>
      </w:r>
      <w:r>
        <w:rPr>
          <w:rFonts w:ascii="Times New Roman"/>
          <w:b w:val="false"/>
          <w:i w:val="false"/>
          <w:color w:val="000000"/>
          <w:sz w:val="28"/>
        </w:rPr>
        <w:t>
      2) қызметін әлеуметтік салада жүзеге асыратын және корпоративтік табыс салығы бойынша </w:t>
      </w:r>
      <w:r>
        <w:rPr>
          <w:rFonts w:ascii="Times New Roman"/>
          <w:b w:val="false"/>
          <w:i w:val="false"/>
          <w:color w:val="000000"/>
          <w:sz w:val="28"/>
        </w:rPr>
        <w:t>№ 611</w:t>
      </w:r>
      <w:r>
        <w:rPr>
          <w:rFonts w:ascii="Times New Roman"/>
          <w:b w:val="false"/>
          <w:i w:val="false"/>
          <w:color w:val="000000"/>
          <w:sz w:val="28"/>
        </w:rPr>
        <w:t xml:space="preserve"> бұйрықпен бекітілген 140.00 және 150.00 нысандарымен </w:t>
      </w:r>
      <w:r>
        <w:rPr>
          <w:rFonts w:ascii="Times New Roman"/>
          <w:b w:val="false"/>
          <w:i w:val="false"/>
          <w:color w:val="000000"/>
          <w:sz w:val="28"/>
        </w:rPr>
        <w:t>декларация</w:t>
      </w:r>
      <w:r>
        <w:rPr>
          <w:rFonts w:ascii="Times New Roman"/>
          <w:b w:val="false"/>
          <w:i w:val="false"/>
          <w:color w:val="000000"/>
          <w:sz w:val="28"/>
        </w:rPr>
        <w:t xml:space="preserve"> тапсыратын ұйымдарға;</w:t>
      </w:r>
      <w:r>
        <w:br/>
      </w:r>
      <w:r>
        <w:rPr>
          <w:rFonts w:ascii="Times New Roman"/>
          <w:b w:val="false"/>
          <w:i w:val="false"/>
          <w:color w:val="000000"/>
          <w:sz w:val="28"/>
        </w:rPr>
        <w:t>
</w:t>
      </w:r>
      <w:r>
        <w:rPr>
          <w:rFonts w:ascii="Times New Roman"/>
          <w:b w:val="false"/>
          <w:i w:val="false"/>
          <w:color w:val="000000"/>
          <w:sz w:val="28"/>
        </w:rPr>
        <w:t>
      3) жеке кәсіпкерлерге;</w:t>
      </w:r>
      <w:r>
        <w:br/>
      </w:r>
      <w:r>
        <w:rPr>
          <w:rFonts w:ascii="Times New Roman"/>
          <w:b w:val="false"/>
          <w:i w:val="false"/>
          <w:color w:val="000000"/>
          <w:sz w:val="28"/>
        </w:rPr>
        <w:t>
</w:t>
      </w:r>
      <w:r>
        <w:rPr>
          <w:rFonts w:ascii="Times New Roman"/>
          <w:b w:val="false"/>
          <w:i w:val="false"/>
          <w:color w:val="000000"/>
          <w:sz w:val="28"/>
        </w:rPr>
        <w:t>
      4) оңайлатылған декларация негізінде арнаулы салық режимін қолданатын заңды тұлғаларға таратылмайды.</w:t>
      </w:r>
      <w:r>
        <w:br/>
      </w:r>
      <w:r>
        <w:rPr>
          <w:rFonts w:ascii="Times New Roman"/>
          <w:b w:val="false"/>
          <w:i w:val="false"/>
          <w:color w:val="000000"/>
          <w:sz w:val="28"/>
        </w:rPr>
        <w:t>
</w:t>
      </w:r>
      <w:r>
        <w:rPr>
          <w:rFonts w:ascii="Times New Roman"/>
          <w:b w:val="false"/>
          <w:i w:val="false"/>
          <w:color w:val="000000"/>
          <w:sz w:val="28"/>
        </w:rPr>
        <w:t>
      3. Тәуекелдерді бағалау Критерийлері бойынша баллдар, салық төлеушілерді тәуекелдер дәрежесі бойынша дифференциациялау үшін пайдаланылатын Критерийлердің барлығы бойынша жалпы жинақ қорытындыны анықтау үшін жинақталады.</w:t>
      </w:r>
      <w:r>
        <w:br/>
      </w:r>
      <w:r>
        <w:rPr>
          <w:rFonts w:ascii="Times New Roman"/>
          <w:b w:val="false"/>
          <w:i w:val="false"/>
          <w:color w:val="000000"/>
          <w:sz w:val="28"/>
        </w:rPr>
        <w:t>
</w:t>
      </w:r>
      <w:r>
        <w:rPr>
          <w:rFonts w:ascii="Times New Roman"/>
          <w:b w:val="false"/>
          <w:i w:val="false"/>
          <w:color w:val="000000"/>
          <w:sz w:val="28"/>
        </w:rPr>
        <w:t>
      4. Салық төлеушілерді тәуекелдер дәрежесі бойынша дифференциациялау былайша жүзеге асырылады:</w:t>
      </w:r>
      <w:r>
        <w:br/>
      </w:r>
      <w:r>
        <w:rPr>
          <w:rFonts w:ascii="Times New Roman"/>
          <w:b w:val="false"/>
          <w:i w:val="false"/>
          <w:color w:val="000000"/>
          <w:sz w:val="28"/>
        </w:rPr>
        <w:t>
      тәуекел дәрежесі жоғары – 100 баллдан (қоса алғанда) және одан да жоғары;</w:t>
      </w:r>
      <w:r>
        <w:br/>
      </w:r>
      <w:r>
        <w:rPr>
          <w:rFonts w:ascii="Times New Roman"/>
          <w:b w:val="false"/>
          <w:i w:val="false"/>
          <w:color w:val="000000"/>
          <w:sz w:val="28"/>
        </w:rPr>
        <w:t>
      тәуекел дәрежесі орташа – 50 баллдан (қоса алғанда) 100 баллға дейін;</w:t>
      </w:r>
      <w:r>
        <w:br/>
      </w:r>
      <w:r>
        <w:rPr>
          <w:rFonts w:ascii="Times New Roman"/>
          <w:b w:val="false"/>
          <w:i w:val="false"/>
          <w:color w:val="000000"/>
          <w:sz w:val="28"/>
        </w:rPr>
        <w:t>
      тәуекел дәрежесі елеусіз – 50 баллға дейін.</w:t>
      </w:r>
      <w:r>
        <w:br/>
      </w:r>
      <w:r>
        <w:rPr>
          <w:rFonts w:ascii="Times New Roman"/>
          <w:b w:val="false"/>
          <w:i w:val="false"/>
          <w:color w:val="000000"/>
          <w:sz w:val="28"/>
        </w:rPr>
        <w:t>
</w:t>
      </w:r>
      <w:r>
        <w:rPr>
          <w:rFonts w:ascii="Times New Roman"/>
          <w:b w:val="false"/>
          <w:i w:val="false"/>
          <w:color w:val="000000"/>
          <w:sz w:val="28"/>
        </w:rPr>
        <w:t>
      5.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1) осы Критерийлердің </w:t>
      </w:r>
      <w:r>
        <w:rPr>
          <w:rFonts w:ascii="Times New Roman"/>
          <w:b w:val="false"/>
          <w:i w:val="false"/>
          <w:color w:val="000000"/>
          <w:sz w:val="28"/>
        </w:rPr>
        <w:t>қосымшасына</w:t>
      </w:r>
      <w:r>
        <w:rPr>
          <w:rFonts w:ascii="Times New Roman"/>
          <w:b w:val="false"/>
          <w:i w:val="false"/>
          <w:color w:val="000000"/>
          <w:sz w:val="28"/>
        </w:rPr>
        <w:t xml:space="preserve"> сәйкес, салық төлеушінің салықтық жүктемесінің коэффициенті салықтық жүктеме коэффициентінің орта салалық мәнінен төмен:</w:t>
      </w:r>
      <w:r>
        <w:br/>
      </w:r>
      <w:r>
        <w:rPr>
          <w:rFonts w:ascii="Times New Roman"/>
          <w:b w:val="false"/>
          <w:i w:val="false"/>
          <w:color w:val="000000"/>
          <w:sz w:val="28"/>
        </w:rPr>
        <w:t>
      25 пайыздан аз болса - 10 балл;</w:t>
      </w:r>
      <w:r>
        <w:br/>
      </w:r>
      <w:r>
        <w:rPr>
          <w:rFonts w:ascii="Times New Roman"/>
          <w:b w:val="false"/>
          <w:i w:val="false"/>
          <w:color w:val="000000"/>
          <w:sz w:val="28"/>
        </w:rPr>
        <w:t>
      25 пайыздан 50 пайызға дейін - 20 балл;</w:t>
      </w:r>
      <w:r>
        <w:br/>
      </w:r>
      <w:r>
        <w:rPr>
          <w:rFonts w:ascii="Times New Roman"/>
          <w:b w:val="false"/>
          <w:i w:val="false"/>
          <w:color w:val="000000"/>
          <w:sz w:val="28"/>
        </w:rPr>
        <w:t>
      50 пайыздан 75 пайызға дейін - 30 балл;</w:t>
      </w:r>
      <w:r>
        <w:br/>
      </w:r>
      <w:r>
        <w:rPr>
          <w:rFonts w:ascii="Times New Roman"/>
          <w:b w:val="false"/>
          <w:i w:val="false"/>
          <w:color w:val="000000"/>
          <w:sz w:val="28"/>
        </w:rPr>
        <w:t>
      75 пайыздан артық болса - 60 балл.</w:t>
      </w:r>
      <w:r>
        <w:br/>
      </w:r>
      <w:r>
        <w:rPr>
          <w:rFonts w:ascii="Times New Roman"/>
          <w:b w:val="false"/>
          <w:i w:val="false"/>
          <w:color w:val="000000"/>
          <w:sz w:val="28"/>
        </w:rPr>
        <w:t>
      Салықтық жүктеменің коэффициентін есептеу кедендік төлемдерді қоспағанда, салықтық жүктеменің коэффициентін есептеу әдістемесіне сәйкес, салық және бюджетке есептелген, төленетін басқа да міндетті төлемдер бойынша анықталады;</w:t>
      </w:r>
      <w:r>
        <w:br/>
      </w:r>
      <w:r>
        <w:rPr>
          <w:rFonts w:ascii="Times New Roman"/>
          <w:b w:val="false"/>
          <w:i w:val="false"/>
          <w:color w:val="000000"/>
          <w:sz w:val="28"/>
        </w:rPr>
        <w:t>
</w:t>
      </w:r>
      <w:r>
        <w:rPr>
          <w:rFonts w:ascii="Times New Roman"/>
          <w:b w:val="false"/>
          <w:i w:val="false"/>
          <w:color w:val="000000"/>
          <w:sz w:val="28"/>
        </w:rPr>
        <w:t>
      2) жалған кәсіпорындармен, әрекет етпейтін салық төлеушілермен және сот олардың тіркелуін заңсыз деп таныған кәсіпорындармен мәмілелерді, сондай-ақ сот жасалуын кәсіпкерлік қызметті жүзеге асыру ниеті болмай жүзеге асырылған деп таныған мәмілелерді жүзеге асыру:</w:t>
      </w:r>
      <w:r>
        <w:br/>
      </w:r>
      <w:r>
        <w:rPr>
          <w:rFonts w:ascii="Times New Roman"/>
          <w:b w:val="false"/>
          <w:i w:val="false"/>
          <w:color w:val="000000"/>
          <w:sz w:val="28"/>
        </w:rPr>
        <w:t>
      егер мәмілелер сомасы 500 мың теңгеге дейін болса – 5 балл;</w:t>
      </w:r>
      <w:r>
        <w:br/>
      </w:r>
      <w:r>
        <w:rPr>
          <w:rFonts w:ascii="Times New Roman"/>
          <w:b w:val="false"/>
          <w:i w:val="false"/>
          <w:color w:val="000000"/>
          <w:sz w:val="28"/>
        </w:rPr>
        <w:t>
      егер мәмілелер сомасы 500 мың теңгеден 10 миллион теңгеге дейін болса – 20 балл;</w:t>
      </w:r>
      <w:r>
        <w:br/>
      </w:r>
      <w:r>
        <w:rPr>
          <w:rFonts w:ascii="Times New Roman"/>
          <w:b w:val="false"/>
          <w:i w:val="false"/>
          <w:color w:val="000000"/>
          <w:sz w:val="28"/>
        </w:rPr>
        <w:t>
      егер мәмілелер сомасы 10 миллион теңгеден артық болса – 60 балл;</w:t>
      </w:r>
      <w:r>
        <w:br/>
      </w:r>
      <w:r>
        <w:rPr>
          <w:rFonts w:ascii="Times New Roman"/>
          <w:b w:val="false"/>
          <w:i w:val="false"/>
          <w:color w:val="000000"/>
          <w:sz w:val="28"/>
        </w:rPr>
        <w:t>
</w:t>
      </w:r>
      <w:r>
        <w:rPr>
          <w:rFonts w:ascii="Times New Roman"/>
          <w:b w:val="false"/>
          <w:i w:val="false"/>
          <w:color w:val="000000"/>
          <w:sz w:val="28"/>
        </w:rPr>
        <w:t>
      3) нөлдік көрсеткіштері бар корпоративтік табыс салығы немесе қосылған құн салығы бойынша салық есептілігін ұсыну кезінде шот-фактуралардан үзінді көшірме беру:</w:t>
      </w:r>
      <w:r>
        <w:br/>
      </w:r>
      <w:r>
        <w:rPr>
          <w:rFonts w:ascii="Times New Roman"/>
          <w:b w:val="false"/>
          <w:i w:val="false"/>
          <w:color w:val="000000"/>
          <w:sz w:val="28"/>
        </w:rPr>
        <w:t>
      қосылған құн салығы бойынша декларацияда көрсетілген айналым (қосылған құн салығы бойынша декларацияда көрсетілген тауарларды (жұмыстарды, қызметтерді) өткізуден түскен табыс пен) мен берілген шот-фактуралардың үзінді көшірмелерінде көрсетілген сома арасындағы алшақтық 500 мың теңгеге дейін болса - 5 балл;</w:t>
      </w:r>
      <w:r>
        <w:br/>
      </w:r>
      <w:r>
        <w:rPr>
          <w:rFonts w:ascii="Times New Roman"/>
          <w:b w:val="false"/>
          <w:i w:val="false"/>
          <w:color w:val="000000"/>
          <w:sz w:val="28"/>
        </w:rPr>
        <w:t>
      500 мың теңгеден 10 миллион теңгеге дейін болса – 10 балл;</w:t>
      </w:r>
      <w:r>
        <w:br/>
      </w:r>
      <w:r>
        <w:rPr>
          <w:rFonts w:ascii="Times New Roman"/>
          <w:b w:val="false"/>
          <w:i w:val="false"/>
          <w:color w:val="000000"/>
          <w:sz w:val="28"/>
        </w:rPr>
        <w:t>
      10 миллион теңгеден артық болса – 50 балл;</w:t>
      </w:r>
      <w:r>
        <w:br/>
      </w:r>
      <w:r>
        <w:rPr>
          <w:rFonts w:ascii="Times New Roman"/>
          <w:b w:val="false"/>
          <w:i w:val="false"/>
          <w:color w:val="000000"/>
          <w:sz w:val="28"/>
        </w:rPr>
        <w:t>
</w:t>
      </w:r>
      <w:r>
        <w:rPr>
          <w:rFonts w:ascii="Times New Roman"/>
          <w:b w:val="false"/>
          <w:i w:val="false"/>
          <w:color w:val="000000"/>
          <w:sz w:val="28"/>
        </w:rPr>
        <w:t>
      4) еңбекақы төлеу қорының жылдық жиынтық табысқа қатынасы:</w:t>
      </w:r>
      <w:r>
        <w:br/>
      </w:r>
      <w:r>
        <w:rPr>
          <w:rFonts w:ascii="Times New Roman"/>
          <w:b w:val="false"/>
          <w:i w:val="false"/>
          <w:color w:val="000000"/>
          <w:sz w:val="28"/>
        </w:rPr>
        <w:t>
      0,1%-дан аз болса – 50 балл;</w:t>
      </w:r>
      <w:r>
        <w:br/>
      </w:r>
      <w:r>
        <w:rPr>
          <w:rFonts w:ascii="Times New Roman"/>
          <w:b w:val="false"/>
          <w:i w:val="false"/>
          <w:color w:val="000000"/>
          <w:sz w:val="28"/>
        </w:rPr>
        <w:t>
      0,1%-дан 0,5%-ға дейін болса – 30 балл;</w:t>
      </w:r>
      <w:r>
        <w:br/>
      </w:r>
      <w:r>
        <w:rPr>
          <w:rFonts w:ascii="Times New Roman"/>
          <w:b w:val="false"/>
          <w:i w:val="false"/>
          <w:color w:val="000000"/>
          <w:sz w:val="28"/>
        </w:rPr>
        <w:t>
      0,5%-дан астам 1%-ға дейін болса – 10 балл;</w:t>
      </w:r>
      <w:r>
        <w:br/>
      </w:r>
      <w:r>
        <w:rPr>
          <w:rFonts w:ascii="Times New Roman"/>
          <w:b w:val="false"/>
          <w:i w:val="false"/>
          <w:color w:val="000000"/>
          <w:sz w:val="28"/>
        </w:rPr>
        <w:t>
</w:t>
      </w:r>
      <w:r>
        <w:rPr>
          <w:rFonts w:ascii="Times New Roman"/>
          <w:b w:val="false"/>
          <w:i w:val="false"/>
          <w:color w:val="000000"/>
          <w:sz w:val="28"/>
        </w:rPr>
        <w:t>
      5) салық төлеуші активтерінің жиынтық жылдық табысқа қатынасы:</w:t>
      </w:r>
      <w:r>
        <w:br/>
      </w:r>
      <w:r>
        <w:rPr>
          <w:rFonts w:ascii="Times New Roman"/>
          <w:b w:val="false"/>
          <w:i w:val="false"/>
          <w:color w:val="000000"/>
          <w:sz w:val="28"/>
        </w:rPr>
        <w:t>
      0,1%-дан аз болса – 50 балл;</w:t>
      </w:r>
      <w:r>
        <w:br/>
      </w:r>
      <w:r>
        <w:rPr>
          <w:rFonts w:ascii="Times New Roman"/>
          <w:b w:val="false"/>
          <w:i w:val="false"/>
          <w:color w:val="000000"/>
          <w:sz w:val="28"/>
        </w:rPr>
        <w:t>
      0,1%-дан 0,5%-ға дейін болса – 30 балл;</w:t>
      </w:r>
      <w:r>
        <w:br/>
      </w:r>
      <w:r>
        <w:rPr>
          <w:rFonts w:ascii="Times New Roman"/>
          <w:b w:val="false"/>
          <w:i w:val="false"/>
          <w:color w:val="000000"/>
          <w:sz w:val="28"/>
        </w:rPr>
        <w:t>
      0,5%-дан астам 1%-ға дейін болса – 10 балл;</w:t>
      </w:r>
      <w:r>
        <w:br/>
      </w:r>
      <w:r>
        <w:rPr>
          <w:rFonts w:ascii="Times New Roman"/>
          <w:b w:val="false"/>
          <w:i w:val="false"/>
          <w:color w:val="000000"/>
          <w:sz w:val="28"/>
        </w:rPr>
        <w:t>
</w:t>
      </w:r>
      <w:r>
        <w:rPr>
          <w:rFonts w:ascii="Times New Roman"/>
          <w:b w:val="false"/>
          <w:i w:val="false"/>
          <w:color w:val="000000"/>
          <w:sz w:val="28"/>
        </w:rPr>
        <w:t>
      6) егер басшы немесе (және) құрылтайшы әрекет етпейтін салық төлеушілердің, жалған кәсіпорындардың және сот олардың тіркелуін заңсыз деп таныған кәсіпорындардың, сондай-ақ сот мәмілелерін кәсіпкерлік қызметті жүзеге асыру ниеті болмай жасалған деп таныған салық төлеушілердің басшысы немесе (және) құрылтайшысы болып табылса:</w:t>
      </w:r>
      <w:r>
        <w:br/>
      </w:r>
      <w:r>
        <w:rPr>
          <w:rFonts w:ascii="Times New Roman"/>
          <w:b w:val="false"/>
          <w:i w:val="false"/>
          <w:color w:val="000000"/>
          <w:sz w:val="28"/>
        </w:rPr>
        <w:t>
      егер басшы немесе (және) құрылтайшы әрекет етпейтін салық төлеушілердің басшысы немесе (және) құрылтайшысы болып табылса – 10 балл;</w:t>
      </w:r>
      <w:r>
        <w:br/>
      </w:r>
      <w:r>
        <w:rPr>
          <w:rFonts w:ascii="Times New Roman"/>
          <w:b w:val="false"/>
          <w:i w:val="false"/>
          <w:color w:val="000000"/>
          <w:sz w:val="28"/>
        </w:rPr>
        <w:t>
      егер басшы немесе (және) құрылтайшы тіркелуі жарамсыз деп танылған кәсіпорындардың басшысы немесе (және) құрылтайшысы болып табылса – 20 балл;</w:t>
      </w:r>
      <w:r>
        <w:br/>
      </w:r>
      <w:r>
        <w:rPr>
          <w:rFonts w:ascii="Times New Roman"/>
          <w:b w:val="false"/>
          <w:i w:val="false"/>
          <w:color w:val="000000"/>
          <w:sz w:val="28"/>
        </w:rPr>
        <w:t>
      егер басшы немесе (және) құрылтайшы жалған кәсіпорындардың, сондай-ақ сот мәмілелерін кәсіпкерлік қызметті жүзеге асыру ниеті болмай жасалған деп таныған салық төлеушілердің басшысы немесе (және) құрылтайшысы болып табылса – 30 балл;</w:t>
      </w:r>
      <w:r>
        <w:br/>
      </w:r>
      <w:r>
        <w:rPr>
          <w:rFonts w:ascii="Times New Roman"/>
          <w:b w:val="false"/>
          <w:i w:val="false"/>
          <w:color w:val="000000"/>
          <w:sz w:val="28"/>
        </w:rPr>
        <w:t>
</w:t>
      </w:r>
      <w:r>
        <w:rPr>
          <w:rFonts w:ascii="Times New Roman"/>
          <w:b w:val="false"/>
          <w:i w:val="false"/>
          <w:color w:val="000000"/>
          <w:sz w:val="28"/>
        </w:rPr>
        <w:t>
      7) Салық органдарында жылына 2 рет және одан артық есептен шығару және есепке қою (бiр облыста есептен шығару және басқаға есепке қою) – 30 балл.</w:t>
      </w:r>
      <w:r>
        <w:br/>
      </w:r>
      <w:r>
        <w:rPr>
          <w:rFonts w:ascii="Times New Roman"/>
          <w:b w:val="false"/>
          <w:i w:val="false"/>
          <w:color w:val="000000"/>
          <w:sz w:val="28"/>
        </w:rPr>
        <w:t>
</w:t>
      </w:r>
      <w:r>
        <w:rPr>
          <w:rFonts w:ascii="Times New Roman"/>
          <w:b w:val="false"/>
          <w:i w:val="false"/>
          <w:color w:val="000000"/>
          <w:sz w:val="28"/>
        </w:rPr>
        <w:t>
      6. Салықтық тексерулер жоспарына енгізілетін салық төлеушілердің жалпы саны былайша бөлінеді:</w:t>
      </w:r>
      <w:r>
        <w:br/>
      </w:r>
      <w:r>
        <w:rPr>
          <w:rFonts w:ascii="Times New Roman"/>
          <w:b w:val="false"/>
          <w:i w:val="false"/>
          <w:color w:val="000000"/>
          <w:sz w:val="28"/>
        </w:rPr>
        <w:t>
</w:t>
      </w:r>
      <w:r>
        <w:rPr>
          <w:rFonts w:ascii="Times New Roman"/>
          <w:b w:val="false"/>
          <w:i w:val="false"/>
          <w:color w:val="000000"/>
          <w:sz w:val="28"/>
        </w:rPr>
        <w:t>
      1) салықтық тексерулер жоспарына енгізілетін салық төлеушілердің жалпы санының 80 пайызы тәуекел дәрежесі жоғарыға жатқызылған салық төлеушілерге;</w:t>
      </w:r>
      <w:r>
        <w:br/>
      </w:r>
      <w:r>
        <w:rPr>
          <w:rFonts w:ascii="Times New Roman"/>
          <w:b w:val="false"/>
          <w:i w:val="false"/>
          <w:color w:val="000000"/>
          <w:sz w:val="28"/>
        </w:rPr>
        <w:t>
</w:t>
      </w:r>
      <w:r>
        <w:rPr>
          <w:rFonts w:ascii="Times New Roman"/>
          <w:b w:val="false"/>
          <w:i w:val="false"/>
          <w:color w:val="000000"/>
          <w:sz w:val="28"/>
        </w:rPr>
        <w:t>
      2) 15 пайызы – тәуекел дәрежесі орташаға жатқызылған салық төлеушілерге;</w:t>
      </w:r>
      <w:r>
        <w:br/>
      </w:r>
      <w:r>
        <w:rPr>
          <w:rFonts w:ascii="Times New Roman"/>
          <w:b w:val="false"/>
          <w:i w:val="false"/>
          <w:color w:val="000000"/>
          <w:sz w:val="28"/>
        </w:rPr>
        <w:t>
</w:t>
      </w:r>
      <w:r>
        <w:rPr>
          <w:rFonts w:ascii="Times New Roman"/>
          <w:b w:val="false"/>
          <w:i w:val="false"/>
          <w:color w:val="000000"/>
          <w:sz w:val="28"/>
        </w:rPr>
        <w:t>
      3) 5 пайызы - тәуекел дәрежесі елеусізге жатқызылған салық төлеушілерге жатуы тиіс.</w:t>
      </w:r>
      <w:r>
        <w:br/>
      </w:r>
      <w:r>
        <w:rPr>
          <w:rFonts w:ascii="Times New Roman"/>
          <w:b w:val="false"/>
          <w:i w:val="false"/>
          <w:color w:val="000000"/>
          <w:sz w:val="28"/>
        </w:rPr>
        <w:t>
</w:t>
      </w:r>
      <w:r>
        <w:rPr>
          <w:rFonts w:ascii="Times New Roman"/>
          <w:b w:val="false"/>
          <w:i w:val="false"/>
          <w:color w:val="000000"/>
          <w:sz w:val="28"/>
        </w:rPr>
        <w:t>
      7. Тәуекелдің бір тобының ішінде жоспарлы салықтық тексерулерді жүргізуге салық төлеушілерді іріктеу мынадай принциптер бойынша жүзеге асырылады:</w:t>
      </w:r>
      <w:r>
        <w:br/>
      </w:r>
      <w:r>
        <w:rPr>
          <w:rFonts w:ascii="Times New Roman"/>
          <w:b w:val="false"/>
          <w:i w:val="false"/>
          <w:color w:val="000000"/>
          <w:sz w:val="28"/>
        </w:rPr>
        <w:t>
</w:t>
      </w:r>
      <w:r>
        <w:rPr>
          <w:rFonts w:ascii="Times New Roman"/>
          <w:b w:val="false"/>
          <w:i w:val="false"/>
          <w:color w:val="000000"/>
          <w:sz w:val="28"/>
        </w:rPr>
        <w:t>
      1) жиынтық табысы 1 миллион теңгені және одан да астам құрайды;</w:t>
      </w:r>
      <w:r>
        <w:br/>
      </w:r>
      <w:r>
        <w:rPr>
          <w:rFonts w:ascii="Times New Roman"/>
          <w:b w:val="false"/>
          <w:i w:val="false"/>
          <w:color w:val="000000"/>
          <w:sz w:val="28"/>
        </w:rPr>
        <w:t>
</w:t>
      </w:r>
      <w:r>
        <w:rPr>
          <w:rFonts w:ascii="Times New Roman"/>
          <w:b w:val="false"/>
          <w:i w:val="false"/>
          <w:color w:val="000000"/>
          <w:sz w:val="28"/>
        </w:rPr>
        <w:t>
      2) берілген баллдардың неғұрлым жоғары сомасы;</w:t>
      </w:r>
      <w:r>
        <w:br/>
      </w:r>
      <w:r>
        <w:rPr>
          <w:rFonts w:ascii="Times New Roman"/>
          <w:b w:val="false"/>
          <w:i w:val="false"/>
          <w:color w:val="000000"/>
          <w:sz w:val="28"/>
        </w:rPr>
        <w:t>
</w:t>
      </w:r>
      <w:r>
        <w:rPr>
          <w:rFonts w:ascii="Times New Roman"/>
          <w:b w:val="false"/>
          <w:i w:val="false"/>
          <w:color w:val="000000"/>
          <w:sz w:val="28"/>
        </w:rPr>
        <w:t>
      3) берілген баллдардың сомасы бірдей болған жағдайда, тексеру үшін жылдық жиынтық табысының мөлшері көбірек салық төлеуші іріктеледі;</w:t>
      </w:r>
      <w:r>
        <w:br/>
      </w:r>
      <w:r>
        <w:rPr>
          <w:rFonts w:ascii="Times New Roman"/>
          <w:b w:val="false"/>
          <w:i w:val="false"/>
          <w:color w:val="000000"/>
          <w:sz w:val="28"/>
        </w:rPr>
        <w:t>
</w:t>
      </w:r>
      <w:r>
        <w:rPr>
          <w:rFonts w:ascii="Times New Roman"/>
          <w:b w:val="false"/>
          <w:i w:val="false"/>
          <w:color w:val="000000"/>
          <w:sz w:val="28"/>
        </w:rPr>
        <w:t>
      4) берілген баллдардың сомасы бірдей болған, сондай-ақ жылдық жиынтық табысының мөлшері бірдей болған жағдайда, тексеру жоспарына тексерілмеген салық кезеңі неғұрлым көбірек салық төлеуші енгізіледі.</w:t>
      </w:r>
      <w:r>
        <w:br/>
      </w:r>
      <w:r>
        <w:rPr>
          <w:rFonts w:ascii="Times New Roman"/>
          <w:b w:val="false"/>
          <w:i w:val="false"/>
          <w:color w:val="000000"/>
          <w:sz w:val="28"/>
        </w:rPr>
        <w:t>
</w:t>
      </w:r>
      <w:r>
        <w:rPr>
          <w:rFonts w:ascii="Times New Roman"/>
          <w:b w:val="false"/>
          <w:i w:val="false"/>
          <w:color w:val="000000"/>
          <w:sz w:val="28"/>
        </w:rPr>
        <w:t>
      8. Мониторингілеуге жататын ірі салық төлеушілер салықтық тексерулер жоспарына осы Критерийлердің 5-тармағында көзделген тәуекелдер дәрежесін бағалау Критерийлерін қолдануына қарамастан енгізіледі.</w:t>
      </w:r>
      <w:r>
        <w:br/>
      </w:r>
      <w:r>
        <w:rPr>
          <w:rFonts w:ascii="Times New Roman"/>
          <w:b w:val="false"/>
          <w:i w:val="false"/>
          <w:color w:val="000000"/>
          <w:sz w:val="28"/>
        </w:rPr>
        <w:t>
      Мониторингілеуге жататын ірі салық төлеушілерді салықтық тексерулер жүргізу үшін іріктеу салықтық тексеруді жүзеге асыратын салық органдарының құрылымдық бөлімшелерінің штат санына және мұндай тексерулерді жүргізуде тиісті тәжірибесі бар қызметкерлер санына қарай өңірлер бөлінісінде мынадай Критерийлер бойынша жүзеге асырылады:</w:t>
      </w:r>
      <w:r>
        <w:br/>
      </w:r>
      <w:r>
        <w:rPr>
          <w:rFonts w:ascii="Times New Roman"/>
          <w:b w:val="false"/>
          <w:i w:val="false"/>
          <w:color w:val="000000"/>
          <w:sz w:val="28"/>
        </w:rPr>
        <w:t>
</w:t>
      </w:r>
      <w:r>
        <w:rPr>
          <w:rFonts w:ascii="Times New Roman"/>
          <w:b w:val="false"/>
          <w:i w:val="false"/>
          <w:color w:val="000000"/>
          <w:sz w:val="28"/>
        </w:rPr>
        <w:t>
      1) тексерумен қамтылмаған салықтық кезеңі 4 жылды және одан да көп құраса;</w:t>
      </w:r>
      <w:r>
        <w:br/>
      </w:r>
      <w:r>
        <w:rPr>
          <w:rFonts w:ascii="Times New Roman"/>
          <w:b w:val="false"/>
          <w:i w:val="false"/>
          <w:color w:val="000000"/>
          <w:sz w:val="28"/>
        </w:rPr>
        <w:t>
</w:t>
      </w:r>
      <w:r>
        <w:rPr>
          <w:rFonts w:ascii="Times New Roman"/>
          <w:b w:val="false"/>
          <w:i w:val="false"/>
          <w:color w:val="000000"/>
          <w:sz w:val="28"/>
        </w:rPr>
        <w:t>
      2) жекелеген өңірде, іріктеу нәтижесінде ірі салық төлеушілердің едәуір көп саны тексеруге жататын болған жағдайда, тексеру жүргізу үшін басымдықты жылдық жиынтық табысының мөлшері неғұрлым көбірек ірі салық төлеушілерге беру қажет.</w:t>
      </w:r>
    </w:p>
    <w:bookmarkEnd w:id="3"/>
    <w:bookmarkStart w:name="z38" w:id="4"/>
    <w:p>
      <w:pPr>
        <w:spacing w:after="0"/>
        <w:ind w:left="0"/>
        <w:jc w:val="both"/>
      </w:pPr>
      <w:r>
        <w:rPr>
          <w:rFonts w:ascii="Times New Roman"/>
          <w:b w:val="false"/>
          <w:i w:val="false"/>
          <w:color w:val="000000"/>
          <w:sz w:val="28"/>
        </w:rPr>
        <w:t xml:space="preserve">
Тәуекел дәрежелерін   </w:t>
      </w:r>
      <w:r>
        <w:br/>
      </w:r>
      <w:r>
        <w:rPr>
          <w:rFonts w:ascii="Times New Roman"/>
          <w:b w:val="false"/>
          <w:i w:val="false"/>
          <w:color w:val="000000"/>
          <w:sz w:val="28"/>
        </w:rPr>
        <w:t>
бағалау критерийлеріне</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Экономикалық қызмет түрлері бойынша салықтық жүктеме коэффициенті (республикалық мониторингтегі кәсіпорындарсыз)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473"/>
        <w:gridCol w:w="145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СЖК* ортасалалық мәні,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аңшылық және орман шаруашылығы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балық шаруашылығы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пайдалы қазбаларды шығару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пайдалы қазбаларды шығаруды қоспағанда, тау-кен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мен темекіні қоса алғанда тамақ өнімдерін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және тігін өнеркәсібі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өнеркәсібі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теріден жасалған бұйымдар өндірісі және аяқ киім өндірісі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және ағаштан жасалған бұйымдар өндірісі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Целлюлоза-қағаз өнеркәсібі; баспа 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мұнай өнімдерін және ядролық материалдарды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және пластмасса өнімдерінің өндірісі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 өнімдер өндірісі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 және дайын металл өнімдер өндірісі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 өндірісі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 электронды және оптикалық жабдықтар өндірісі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өзге салалары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газды және суды өндіру мен бөлу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газды, буды және ыстық суды өндіру мен бөлу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мен бөлу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тектес отынды өндіру мен бөлу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Бумен және ыстық сумен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тазалау және бөлу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автомобильдерді, тұрмыс бұйымдарын және жеке пайдалану заттарын жөндеу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 мен ресторандар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көлік қызметі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операциялар, жалға алу және тұтынушыларға қызмет көрсету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пен ойын-сауықты ұйымдастыру жөніндегі қызмет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 көрсету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bl>
    <w:p>
      <w:pPr>
        <w:spacing w:after="0"/>
        <w:ind w:left="0"/>
        <w:jc w:val="both"/>
      </w:pPr>
      <w:r>
        <w:rPr>
          <w:rFonts w:ascii="Times New Roman"/>
          <w:b w:val="false"/>
          <w:i w:val="false"/>
          <w:color w:val="000000"/>
          <w:sz w:val="28"/>
        </w:rPr>
        <w:t>      *- Салықтық жүктеме коэффициенті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