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2f90" w14:textId="d182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аясындағы тәуекелдер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2010 жылғы 11 ақпандағы № 44-НҚ және Қазақстан Республикасы Экономика және бюджеттік жоспарлау министрінің 2010 жылғы 15 ақпандағы № 53 Бірлескен бұйрығы. Қазақстан Республикасы Әділет министрлігінде 2010 жылғы 19 ақпанда Нормативтік құқықтық кесімдерді мемлекеттік тіркеудің тізіліміне N 6072 болып енгізілді. Күші жойылды - Қазақстан Республикасы Табиғи монополияларды реттеу агенттігі төрағасының 2012 жылғы 19 маусымдағы № 139-НҚ және Қазақстан Республикасы экономикалық даму және сауда министрінің 2012 жылғы 25 маусымдағы № 204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2012.06.19 № 139-НҚ және ҚР Экономикалық даму және сауда министрінің 2012.06.25 № 204 (ресми жарияланғаннан кейін он күнтізбелік күн өткен соң қолданысқа енгізіледі) </w:t>
      </w:r>
      <w:r>
        <w:rPr>
          <w:rFonts w:ascii="Times New Roman"/>
          <w:b w:val="false"/>
          <w:i w:val="false"/>
          <w:color w:val="ff0000"/>
          <w:sz w:val="28"/>
        </w:rPr>
        <w:t>Бірлескен бұйрығымен.</w:t>
      </w:r>
    </w:p>
    <w:bookmarkStart w:name="z1" w:id="0"/>
    <w:p>
      <w:pPr>
        <w:spacing w:after="0"/>
        <w:ind w:left="0"/>
        <w:jc w:val="both"/>
      </w:pPr>
      <w:r>
        <w:rPr>
          <w:rFonts w:ascii="Times New Roman"/>
          <w:b w:val="false"/>
          <w:i w:val="false"/>
          <w:color w:val="000000"/>
          <w:sz w:val="28"/>
        </w:rPr>
        <w:t>
      «Жеке кәсіпкерлік туралы» Қазақстан Республикасы Заңының 28-бабының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Табиғи монополиялар аясындағы тәуекелдер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Бақылау және талап қою департаменті (М. Орынбаев) осы бұйрықты Қазақстан Республикасы Әділет министрлігінде заңнамада белгіленген тәртіппен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(Е. Есіркепов) осы бұйрық Қазақстан Республикасы Әділет министрлігінде тіркелгеннен кейін:</w:t>
      </w:r>
      <w:r>
        <w:br/>
      </w:r>
      <w:r>
        <w:rPr>
          <w:rFonts w:ascii="Times New Roman"/>
          <w:b w:val="false"/>
          <w:i w:val="false"/>
          <w:color w:val="000000"/>
          <w:sz w:val="28"/>
        </w:rPr>
        <w:t>
</w:t>
      </w:r>
      <w:r>
        <w:rPr>
          <w:rFonts w:ascii="Times New Roman"/>
          <w:b w:val="false"/>
          <w:i w:val="false"/>
          <w:color w:val="000000"/>
          <w:sz w:val="28"/>
        </w:rPr>
        <w:t>
      1) оны белгіленген тәртіппен ресми жариялауды, сондай-ақ Қазақстан Республикасы Табиғи монополияларды реттеу агенттігінің ресми сайтында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Е.К. Құдайбергеновке жүктелсін.</w:t>
      </w:r>
      <w:r>
        <w:br/>
      </w:r>
      <w:r>
        <w:rPr>
          <w:rFonts w:ascii="Times New Roman"/>
          <w:b w:val="false"/>
          <w:i w:val="false"/>
          <w:color w:val="000000"/>
          <w:sz w:val="28"/>
        </w:rPr>
        <w:t>
</w:t>
      </w:r>
      <w:r>
        <w:rPr>
          <w:rFonts w:ascii="Times New Roman"/>
          <w:b w:val="false"/>
          <w:i w:val="false"/>
          <w:color w:val="000000"/>
          <w:sz w:val="28"/>
        </w:rPr>
        <w:t>
      5. Осы бұйрық мемлекеттік тіркелген күннен бастап күшіне енеді және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Табиғи монополияларды реттеу</w:t>
      </w:r>
      <w:r>
        <w:br/>
      </w:r>
      <w:r>
        <w:rPr>
          <w:rFonts w:ascii="Times New Roman"/>
          <w:b w:val="false"/>
          <w:i w:val="false"/>
          <w:color w:val="000000"/>
          <w:sz w:val="28"/>
        </w:rPr>
        <w:t>
</w:t>
      </w:r>
      <w:r>
        <w:rPr>
          <w:rFonts w:ascii="Times New Roman"/>
          <w:b w:val="false"/>
          <w:i/>
          <w:color w:val="000000"/>
          <w:sz w:val="28"/>
        </w:rPr>
        <w:t>      агенттігінің төрағасы                      Н. Алдабергенов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министірі                        Б. Сұлтанов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2010 жылғы   </w:t>
      </w:r>
      <w:r>
        <w:br/>
      </w:r>
      <w:r>
        <w:rPr>
          <w:rFonts w:ascii="Times New Roman"/>
          <w:b w:val="false"/>
          <w:i w:val="false"/>
          <w:color w:val="000000"/>
          <w:sz w:val="28"/>
        </w:rPr>
        <w:t xml:space="preserve">
11 ақпандағы № 44-НҚ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Экономика және бюджеттік жоспарлау </w:t>
      </w:r>
      <w:r>
        <w:br/>
      </w:r>
      <w:r>
        <w:rPr>
          <w:rFonts w:ascii="Times New Roman"/>
          <w:b w:val="false"/>
          <w:i w:val="false"/>
          <w:color w:val="000000"/>
          <w:sz w:val="28"/>
        </w:rPr>
        <w:t>
министрінің 2010 жылғы 15 ақпандағы</w:t>
      </w:r>
      <w:r>
        <w:br/>
      </w:r>
      <w:r>
        <w:rPr>
          <w:rFonts w:ascii="Times New Roman"/>
          <w:b w:val="false"/>
          <w:i w:val="false"/>
          <w:color w:val="000000"/>
          <w:sz w:val="28"/>
        </w:rPr>
        <w:t>
№ 53 бірлескен бұйрығымен бекітілген</w:t>
      </w:r>
    </w:p>
    <w:bookmarkEnd w:id="1"/>
    <w:bookmarkStart w:name="z10" w:id="2"/>
    <w:p>
      <w:pPr>
        <w:spacing w:after="0"/>
        <w:ind w:left="0"/>
        <w:jc w:val="left"/>
      </w:pPr>
      <w:r>
        <w:rPr>
          <w:rFonts w:ascii="Times New Roman"/>
          <w:b/>
          <w:i w:val="false"/>
          <w:color w:val="000000"/>
        </w:rPr>
        <w:t xml:space="preserve"> 
Табиғи монополиялар аясындағы тәуекелдер</w:t>
      </w:r>
      <w:r>
        <w:br/>
      </w:r>
      <w:r>
        <w:rPr>
          <w:rFonts w:ascii="Times New Roman"/>
          <w:b/>
          <w:i w:val="false"/>
          <w:color w:val="000000"/>
        </w:rPr>
        <w:t>
дәрежесін бағалау критерийлері</w:t>
      </w:r>
    </w:p>
    <w:bookmarkEnd w:id="2"/>
    <w:bookmarkStart w:name="z11" w:id="3"/>
    <w:p>
      <w:pPr>
        <w:spacing w:after="0"/>
        <w:ind w:left="0"/>
        <w:jc w:val="both"/>
      </w:pPr>
      <w:r>
        <w:rPr>
          <w:rFonts w:ascii="Times New Roman"/>
          <w:b w:val="false"/>
          <w:i w:val="false"/>
          <w:color w:val="000000"/>
          <w:sz w:val="28"/>
        </w:rPr>
        <w:t>
      1. Осы Табиғи монополиялар аясында тәуекелдер дәрежесін бағалау критерийлері (бұдан әрі – Критерийлер)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тәуекелдердің деңгейінің сандық және сапалық көрсеткіштерінің жиынтығын айқындайды, олардың негізінде табиғи монополиялар субъектілерін (бұдан әрі – Субъектілер) бағалау және тәуекелдің әртүрлі дәрежелеріне жатқызу жүзеге асырылады.</w:t>
      </w:r>
      <w:r>
        <w:br/>
      </w:r>
      <w:r>
        <w:rPr>
          <w:rFonts w:ascii="Times New Roman"/>
          <w:b w:val="false"/>
          <w:i w:val="false"/>
          <w:color w:val="000000"/>
          <w:sz w:val="28"/>
        </w:rPr>
        <w:t>
</w:t>
      </w:r>
      <w:r>
        <w:rPr>
          <w:rFonts w:ascii="Times New Roman"/>
          <w:b w:val="false"/>
          <w:i w:val="false"/>
          <w:color w:val="000000"/>
          <w:sz w:val="28"/>
        </w:rPr>
        <w:t>
      2. Осы Критерийлер Заңды тұлға құрмаған, жұмыскерлерiнiң жылдық орташа саны елу адамнан аспайтын дара кәсiпкерлер және кәсiпкерлiк қызметтi жүзеге асыратын, жұмыскерлерiнiң жылдық орташа саны елу адамнан аспайтын және жыл бойғы активтерiнiң орташа жылдық құны тиiстi қаржы жылына арналған республикалық бюджет туралы заңда белгiленген алпыс мың еселенген айлық есептiк көрсеткiштен аспайтын заңды тұлғалар шағын кәсiпкерлiк болып табылатын субъектiлерге таратылмайды.</w:t>
      </w:r>
      <w:r>
        <w:br/>
      </w:r>
      <w:r>
        <w:rPr>
          <w:rFonts w:ascii="Times New Roman"/>
          <w:b w:val="false"/>
          <w:i w:val="false"/>
          <w:color w:val="000000"/>
          <w:sz w:val="28"/>
        </w:rPr>
        <w:t>
</w:t>
      </w:r>
      <w:r>
        <w:rPr>
          <w:rFonts w:ascii="Times New Roman"/>
          <w:b w:val="false"/>
          <w:i w:val="false"/>
          <w:color w:val="000000"/>
          <w:sz w:val="28"/>
        </w:rPr>
        <w:t>
      3. Осы Критерийлерде тәуекел деп Субъектінің қызметі нәтижесінде тұтынушылардың заңды мүдделеріне оның зардап келтіру, сондай-ақ Субъектілердің реттеліп көрсетілетін қызметтерін (тауарларын, жұмыстарын) пайдалануға тұтынушылардың Қазақстан Республикасының заңнамалық актілерінде белгіленген құқықтарына олардың салдарлар ауыртпалығының дәрежесін ескере отырып қысым жасау мүмкіндігі түсініледі.</w:t>
      </w:r>
      <w:r>
        <w:br/>
      </w:r>
      <w:r>
        <w:rPr>
          <w:rFonts w:ascii="Times New Roman"/>
          <w:b w:val="false"/>
          <w:i w:val="false"/>
          <w:color w:val="000000"/>
          <w:sz w:val="28"/>
        </w:rPr>
        <w:t>
</w:t>
      </w:r>
      <w:r>
        <w:rPr>
          <w:rFonts w:ascii="Times New Roman"/>
          <w:b w:val="false"/>
          <w:i w:val="false"/>
          <w:color w:val="000000"/>
          <w:sz w:val="28"/>
        </w:rPr>
        <w:t>
      4. Субъектілерді тәуекелдер дәрежелері бойынша бөлу мақсатында тәуекелдерді бағалау осы Критерийлерге қосымшаға сәйкес Тәуекелдер дәрежесін (бұдан әрі – Сапалық көрсеткіштер) бағалаудың сапалық көрсеткіштерінің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5. Сапалық көрсеткіштерде көрсетілген әрбір бұзушылыққа, ол болған жағдайда тиісті балл беріледі.</w:t>
      </w:r>
      <w:r>
        <w:br/>
      </w:r>
      <w:r>
        <w:rPr>
          <w:rFonts w:ascii="Times New Roman"/>
          <w:b w:val="false"/>
          <w:i w:val="false"/>
          <w:color w:val="000000"/>
          <w:sz w:val="28"/>
        </w:rPr>
        <w:t>
      Егер Субъектінің іс-әрекеті немесе әрекетсіздігі бірнеше Сапалық көрсеткіштерге тап болған жағдайда балл қосылады.</w:t>
      </w:r>
      <w:r>
        <w:br/>
      </w:r>
      <w:r>
        <w:rPr>
          <w:rFonts w:ascii="Times New Roman"/>
          <w:b w:val="false"/>
          <w:i w:val="false"/>
          <w:color w:val="000000"/>
          <w:sz w:val="28"/>
        </w:rPr>
        <w:t>
</w:t>
      </w:r>
      <w:r>
        <w:rPr>
          <w:rFonts w:ascii="Times New Roman"/>
          <w:b w:val="false"/>
          <w:i w:val="false"/>
          <w:color w:val="000000"/>
          <w:sz w:val="28"/>
        </w:rPr>
        <w:t>
      6. Сапалық көрсеткіштер бойынша балдар жалпы жиынтық қорытындыны айқындау үшін қосылады.</w:t>
      </w:r>
      <w:r>
        <w:br/>
      </w:r>
      <w:r>
        <w:rPr>
          <w:rFonts w:ascii="Times New Roman"/>
          <w:b w:val="false"/>
          <w:i w:val="false"/>
          <w:color w:val="000000"/>
          <w:sz w:val="28"/>
        </w:rPr>
        <w:t>
</w:t>
      </w:r>
      <w:r>
        <w:rPr>
          <w:rFonts w:ascii="Times New Roman"/>
          <w:b w:val="false"/>
          <w:i w:val="false"/>
          <w:color w:val="000000"/>
          <w:sz w:val="28"/>
        </w:rPr>
        <w:t>
      7. Жиынтық қорытындының нәтижелері Субъектілерді тәуекелдер дәрежесі бойынша саралау үшін қолданылады.</w:t>
      </w:r>
      <w:r>
        <w:br/>
      </w:r>
      <w:r>
        <w:rPr>
          <w:rFonts w:ascii="Times New Roman"/>
          <w:b w:val="false"/>
          <w:i w:val="false"/>
          <w:color w:val="000000"/>
          <w:sz w:val="28"/>
        </w:rPr>
        <w:t>
</w:t>
      </w:r>
      <w:r>
        <w:rPr>
          <w:rFonts w:ascii="Times New Roman"/>
          <w:b w:val="false"/>
          <w:i w:val="false"/>
          <w:color w:val="000000"/>
          <w:sz w:val="28"/>
        </w:rPr>
        <w:t>
      8. Субъектілерді тәуекелдер дәрежесіне саралау мынадай тәртіппен жүзеге асырылады:</w:t>
      </w:r>
      <w:r>
        <w:br/>
      </w:r>
      <w:r>
        <w:rPr>
          <w:rFonts w:ascii="Times New Roman"/>
          <w:b w:val="false"/>
          <w:i w:val="false"/>
          <w:color w:val="000000"/>
          <w:sz w:val="28"/>
        </w:rPr>
        <w:t>
      жоғары тәуекел тобына 31 және одан көп балл;</w:t>
      </w:r>
      <w:r>
        <w:br/>
      </w:r>
      <w:r>
        <w:rPr>
          <w:rFonts w:ascii="Times New Roman"/>
          <w:b w:val="false"/>
          <w:i w:val="false"/>
          <w:color w:val="000000"/>
          <w:sz w:val="28"/>
        </w:rPr>
        <w:t>
      орташа тәуекел тобына – 11-ден 30-ға дейін;</w:t>
      </w:r>
      <w:r>
        <w:br/>
      </w:r>
      <w:r>
        <w:rPr>
          <w:rFonts w:ascii="Times New Roman"/>
          <w:b w:val="false"/>
          <w:i w:val="false"/>
          <w:color w:val="000000"/>
          <w:sz w:val="28"/>
        </w:rPr>
        <w:t>
      шамалы тәуекел тобына - 0-ден 10-ға дейін бал алған Субъектілер жатқызылады.</w:t>
      </w:r>
      <w:r>
        <w:br/>
      </w:r>
      <w:r>
        <w:rPr>
          <w:rFonts w:ascii="Times New Roman"/>
          <w:b w:val="false"/>
          <w:i w:val="false"/>
          <w:color w:val="000000"/>
          <w:sz w:val="28"/>
        </w:rPr>
        <w:t>
</w:t>
      </w:r>
      <w:r>
        <w:rPr>
          <w:rFonts w:ascii="Times New Roman"/>
          <w:b w:val="false"/>
          <w:i w:val="false"/>
          <w:color w:val="000000"/>
          <w:sz w:val="28"/>
        </w:rPr>
        <w:t>
      9. Егер табиғи монополиялар және реттелетін нарықтар туралы заңнаманы қандай да бір бұзушылықтар Субъектінің табыс (түсім) алуына әкелген жағдайда, онда сондай Субъект берілген балдың жиынтығына қарамастан жоғарғы тәуекел деңгейіне жатқызылады.</w:t>
      </w:r>
      <w:r>
        <w:br/>
      </w:r>
      <w:r>
        <w:rPr>
          <w:rFonts w:ascii="Times New Roman"/>
          <w:b w:val="false"/>
          <w:i w:val="false"/>
          <w:color w:val="000000"/>
          <w:sz w:val="28"/>
        </w:rPr>
        <w:t>
</w:t>
      </w:r>
      <w:r>
        <w:rPr>
          <w:rFonts w:ascii="Times New Roman"/>
          <w:b w:val="false"/>
          <w:i w:val="false"/>
          <w:color w:val="000000"/>
          <w:sz w:val="28"/>
        </w:rPr>
        <w:t>
      10. Тексеруге тап болған Субъектілер оларды тәуекелдер дәрежелеріне бөлу мақсатында Сапалық көрсеткіштердің негізінде тәуекелдер қайтадан бағалауға жатады.</w:t>
      </w:r>
      <w:r>
        <w:br/>
      </w:r>
      <w:r>
        <w:rPr>
          <w:rFonts w:ascii="Times New Roman"/>
          <w:b w:val="false"/>
          <w:i w:val="false"/>
          <w:color w:val="000000"/>
          <w:sz w:val="28"/>
        </w:rPr>
        <w:t>
</w:t>
      </w:r>
      <w:r>
        <w:rPr>
          <w:rFonts w:ascii="Times New Roman"/>
          <w:b w:val="false"/>
          <w:i w:val="false"/>
          <w:color w:val="000000"/>
          <w:sz w:val="28"/>
        </w:rPr>
        <w:t>
      11. Жоспарланып отырған тексерулердің саны Субъектілердің тәуекелдеріне жүргізілген бағалаудың нәтижесіне және тексеруді жүзеге асыратын уәкілетті органның лауазымды тұлғаларының санына сүйене отырып белгіленеді.</w:t>
      </w:r>
      <w:r>
        <w:br/>
      </w:r>
      <w:r>
        <w:rPr>
          <w:rFonts w:ascii="Times New Roman"/>
          <w:b w:val="false"/>
          <w:i w:val="false"/>
          <w:color w:val="000000"/>
          <w:sz w:val="28"/>
        </w:rPr>
        <w:t>
</w:t>
      </w:r>
      <w:r>
        <w:rPr>
          <w:rFonts w:ascii="Times New Roman"/>
          <w:b w:val="false"/>
          <w:i w:val="false"/>
          <w:color w:val="000000"/>
          <w:sz w:val="28"/>
        </w:rPr>
        <w:t>
      12. Бір тәуекел тобының ішінен Субъектілерді іріктеуді уәкілетті орган мынадай қағидаттар бойынша жүзеге асырады:</w:t>
      </w:r>
      <w:r>
        <w:br/>
      </w:r>
      <w:r>
        <w:rPr>
          <w:rFonts w:ascii="Times New Roman"/>
          <w:b w:val="false"/>
          <w:i w:val="false"/>
          <w:color w:val="000000"/>
          <w:sz w:val="28"/>
        </w:rPr>
        <w:t>
</w:t>
      </w:r>
      <w:r>
        <w:rPr>
          <w:rFonts w:ascii="Times New Roman"/>
          <w:b w:val="false"/>
          <w:i w:val="false"/>
          <w:color w:val="000000"/>
          <w:sz w:val="28"/>
        </w:rPr>
        <w:t>
      1) тексеру жоспарына неғұрлым көп уақыт кезеңінде тексерілмеген Субъект кіреді (тексерілмеген кезеңді анықтағанда, жоспардан тыс тақырыптық тексерулер есепке алынбайды);</w:t>
      </w:r>
      <w:r>
        <w:br/>
      </w:r>
      <w:r>
        <w:rPr>
          <w:rFonts w:ascii="Times New Roman"/>
          <w:b w:val="false"/>
          <w:i w:val="false"/>
          <w:color w:val="000000"/>
          <w:sz w:val="28"/>
        </w:rPr>
        <w:t>
</w:t>
      </w:r>
      <w:r>
        <w:rPr>
          <w:rFonts w:ascii="Times New Roman"/>
          <w:b w:val="false"/>
          <w:i w:val="false"/>
          <w:color w:val="000000"/>
          <w:sz w:val="28"/>
        </w:rPr>
        <w:t>
      2) тексеру жоспарына неғұрлым көп балл жиынтығын алған субъектілер енгізіледі;</w:t>
      </w:r>
      <w:r>
        <w:br/>
      </w:r>
      <w:r>
        <w:rPr>
          <w:rFonts w:ascii="Times New Roman"/>
          <w:b w:val="false"/>
          <w:i w:val="false"/>
          <w:color w:val="000000"/>
          <w:sz w:val="28"/>
        </w:rPr>
        <w:t>
</w:t>
      </w:r>
      <w:r>
        <w:rPr>
          <w:rFonts w:ascii="Times New Roman"/>
          <w:b w:val="false"/>
          <w:i w:val="false"/>
          <w:color w:val="000000"/>
          <w:sz w:val="28"/>
        </w:rPr>
        <w:t>
      3) егер қаралып отырған Субъектілер көрсетілген параметрлер бойынша тең жағдайда болса, тексеру жоспарына реттеліп көрсетілетін қызмет түрлерінен жылдық табыс жиынтығы неғұрлым көп объект енгізіледі.</w:t>
      </w:r>
      <w:r>
        <w:br/>
      </w:r>
      <w:r>
        <w:rPr>
          <w:rFonts w:ascii="Times New Roman"/>
          <w:b w:val="false"/>
          <w:i w:val="false"/>
          <w:color w:val="000000"/>
          <w:sz w:val="28"/>
        </w:rPr>
        <w:t>
      Табиғи монополия аясындағы тәуекелдер дәрежесін бағалау Критерийлеріне қосымша</w:t>
      </w:r>
    </w:p>
    <w:bookmarkEnd w:id="3"/>
    <w:bookmarkStart w:name="z26" w:id="4"/>
    <w:p>
      <w:pPr>
        <w:spacing w:after="0"/>
        <w:ind w:left="0"/>
        <w:jc w:val="left"/>
      </w:pPr>
      <w:r>
        <w:rPr>
          <w:rFonts w:ascii="Times New Roman"/>
          <w:b/>
          <w:i w:val="false"/>
          <w:color w:val="000000"/>
        </w:rPr>
        <w:t xml:space="preserve"> 
Тәуекелдердің дәрежесін бағалаудың сапалық көрсеткіштері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093"/>
        <w:gridCol w:w="2013"/>
        <w:gridCol w:w="223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және Қазақстан Республикасы Үкіметінің қаулыларында белгіленген талаптардың бұзылуы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 беру шарты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Заңмен</w:t>
            </w:r>
            <w:r>
              <w:rPr>
                <w:rFonts w:ascii="Times New Roman"/>
                <w:b w:val="false"/>
                <w:i w:val="false"/>
                <w:color w:val="000000"/>
                <w:sz w:val="20"/>
              </w:rPr>
              <w:t xml:space="preserve"> тыйым салынған қызметті көрсету және өзге қызметті жүзеге асыру, не Заңмен рұқсат етілген уәкілетті органның тиісті келісімінсіз қызметінің өзге түрлерін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өндiрiспен және реттелiп көрсетiлетiн қызметтердi (тауарларды, жұмыстарды) ұсынумен, сондай-ақ </w:t>
            </w:r>
            <w:r>
              <w:rPr>
                <w:rFonts w:ascii="Times New Roman"/>
                <w:b w:val="false"/>
                <w:i w:val="false"/>
                <w:color w:val="000000"/>
                <w:sz w:val="20"/>
              </w:rPr>
              <w:t>Заңға</w:t>
            </w:r>
            <w:r>
              <w:rPr>
                <w:rFonts w:ascii="Times New Roman"/>
                <w:b w:val="false"/>
                <w:i w:val="false"/>
                <w:color w:val="000000"/>
                <w:sz w:val="20"/>
              </w:rPr>
              <w:t xml:space="preserve"> сәйкес табиғи монополия субъектiсi үшiн рұқсат етiлген қызметтi жүзеге асырумен байланысы жоқ мүлiкке меншiк және (немесе) шаруашылық жүргiзу құқығына ие болу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жинақтаушы зейнетақы қорларынан, арнайы қаржы компанияларынан, сондай-ақ табиғи монополия субъектісі үшін </w:t>
            </w:r>
            <w:r>
              <w:rPr>
                <w:rFonts w:ascii="Times New Roman"/>
                <w:b w:val="false"/>
                <w:i w:val="false"/>
                <w:color w:val="000000"/>
                <w:sz w:val="20"/>
              </w:rPr>
              <w:t>Заңда</w:t>
            </w:r>
            <w:r>
              <w:rPr>
                <w:rFonts w:ascii="Times New Roman"/>
                <w:b w:val="false"/>
                <w:i w:val="false"/>
                <w:color w:val="000000"/>
                <w:sz w:val="20"/>
              </w:rPr>
              <w:t xml:space="preserve"> рұқсат етілген қызметті жүзеге асыратын өзге де ұйымдардан басқа, коммерциялық ұйымдардың акцияларын (үлестерін) иеленуге немесе олардың қызметіне өзге жолмен қатысу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белгілеген мөлшерден асатын реттеліп көрсетілетін қызметтер (тауарлар, жұмыстар) үшін ақы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w:t>
            </w:r>
            <w:r>
              <w:rPr>
                <w:rFonts w:ascii="Times New Roman"/>
                <w:b w:val="false"/>
                <w:i w:val="false"/>
                <w:color w:val="000000"/>
                <w:sz w:val="20"/>
              </w:rPr>
              <w:t xml:space="preserve"> көзделмеген қосымша ақы алуға немесе өзінің мазмұны бойынша реттеліп көрсетілетін қызметтердің мәніне қатысы жоқ (қаржылық қаражаттарды және өзге де мүлікті, мүліктік құқықтарды және басқаны беру) қосымша міндеттемелерді өзге түрде таңу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стратегиялық тауарларға арналған шығыстар ұлғайтылатын, сондай-ақ табиғи және техногендік сипаттағы төтенше жағдайларды қоспағанда, уәкілетті орган бекіткен тарифтік сметаның баптарында көзделген қаражатты бес проценттен астам көтеру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реттелiп көрсетiлетiн қызметтерiне (тауарларына, жұмыстарына) қол жеткiзу шарттарын күштеп тану немесе тұтынушыларды кемсiтуге әкеп соғатын өзге де iс-әрекеттер жасау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қызметтердi (тауарларды, жұмыстарды) өндiрген және (немесе) ұсынған кезде технологиялық циклда пайдаланылатын жеке меншiк құқығымен немесе заңды негiзде өзгеше тиесiлi мүлiктi сенiмгерлiк басқаруға, лизингтi қоса алғанда, мүлiктiк жалдау (жалға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қаржы компаниясының секьюритилендіру туралы мәмілелері бойынша талап ету құқықтарын басқаға беруді қоспағанда, ұсынылатын реттелетін қызметтерге (тауарларға, жұмыстарға) байланысты талап ету құқығын басқаға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қызметтердiң (тауарлардың, жұмыстардың) көлемiн жосықсыз тұтынушылардың төлемеуiне байланысты адал тұтынушыларға реттелiп көрсетiлетiн қызметтер (тауарлар, жұмыстар) ұсынудан бас тарту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қызметтерге (тауарларға, жұмыстарға) байланысты емес шығындарды олардың тарифтерiне (бағаларға, алымдар ставкаларына) немесе олардың шектi деңгейiн енгiзу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бекітілген инвестициялық бағдарламаларда (жобаларда) көзделген қаражатты мақсатсыз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 өздерiнiң құзыретi шегiнде белгiлеген, реттелiп көрсетiлетiн қызметтердiң (тауарлардың, жұмыстардың) сапасына қойылатын талаптарға сәйкес келмейтiн реттелiп көрсетiлетiн қызметтерге (тауарларға, жұмыстарға) ақы талап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тарифтік сметада қамтылатын; реттеліп көрсетілетін коммуналдық қызметтердің есептеу аспаптарын сатып алу мен орнату шығындары және ақы алу тетігі, реттеліп көрсетілетін коммуналдық қызметтердің есептеу аспаптарын сатып алу және орнату туралы; ұсынылатын реттеліп көрсетілетін коммуналдық қызметтер (тауарлар, жұмыстар) туралы ақпаратты коммерциялық құпия деп тану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реттелiп көрсетiлетiн қызметтерге (тауарларға, жұмыстарға) уәкiлеттi орган бекiткен тарифтердi (бағаларды, алымдар ставкаларын) немесе олардың шектi деңгейлерiн ескере отырып, мемлекеттiк органдар өздерiнiң құзыретi шегiнде белгiлеген, ұсынылатын реттелiп көрсетiлетiн қызметтердiң (тауарлардың, жұмыстардың) сапасына қойылатын талаптарға сәйкес ұсынылатын реттелiп көрсетiлетiн қызметтердi (тауарларды, жұмыстарды) тұтынушыларды жалпыға бiрдей қамтамасыз ету бойынша міндеттерді орындамау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реттелiп көрсетiлетiн коммуналдық қызметтер (тауарлар, жұмыстар) жасағаны үшiн олардан Заңда белгіленген өзге жағдайларды қоспағанда өз кассалары, сондай-ақ банктер және банк операцияларының жекелеген түрлерiн жүзеге асыратын ұйымдар арқылы төлемдер қабылдауды қамтамасыз ету бойынша міндеттерді орындамау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қызметтердi (тауарларды, жұмыстарды) тұтынушыларға тең жағдайларын, оның iшiнде уәкiлеттi орган бекiткен тәртiппен реттелiп көрсетiлетiн қызметтерге (тауарларға, жұмыстарға) қол жеткiзудiң тең жағдайларын ұсынбау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тарифтiң (бағаның, алым ставкасының) шектi деңгейi бекiтiлген жағдайда, барлық тұтынушылар үшiн реттелiп көрсетiлетiн қызметтердi (тауарларды, жұмыстарды) тарифтiң (бағаның, алым ставкасының) шектi деңгейiнен аспайтын бiрыңғай тарифтер (бағалар, алым ставкалары) деңгейлерi бойынша ұсыну бойынша міндеттемелерді орындамау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Заңмен</w:t>
            </w:r>
            <w:r>
              <w:rPr>
                <w:rFonts w:ascii="Times New Roman"/>
                <w:b w:val="false"/>
                <w:i w:val="false"/>
                <w:color w:val="000000"/>
                <w:sz w:val="20"/>
              </w:rPr>
              <w:t xml:space="preserve"> және Қазақстан Республикасының өзге де заңнамалық актiлерiнде белгiленген тәртiпті бұзып шығындары табиғи монополия субъектiсiнiң реттелiп көрсетiлетiн қызметтерiне (тауарларына, жұмыстарына) тарифтi (бағаны, алым ставкасын) немесе оның шектi деңгейiн және тарифтiк сметаларды бекiту кезiнде ескерiлетiн қызметтердi (тaуapлapды, жұмыстарды) сатып алуды жүзеге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мiндеттi жыл сайынғы аудитті жүргiзу бойынша немесе Қазақстан Республикасының заңдарында белгiленген тәртiпте және мерзімде аудиторлық есеп пен жылдық қаржы есептiлiгiн жариялау бойынша міндеттерді орындамау не тиісті емес орындау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қызметтердiң (тауарлардың, жұмыстардың) әрбiр түрi бойынша және тұтас алғанда уәкiлеттi орган бекiткен тәртiппен өзге де қызмет бойынша кiрiстердiң, шығындар мен қолданысқа енгiзiлген активтердiң бөлек есебiн жүргiзу бойынша міндеттерді орындамау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тарифтiк сметаны орындамау, тарифтік сметаның орындалуы туралы немесе оны ұсынбау туралы есеп беруді орындамау уақытылы ұсынбау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белгілеген тәртіппен тұтынушылардың және өзге де мүдделі тұлғалардың алдындағы реттеліп көрсетілетін қызметтерді (тауарларды, жұмыстарды) ұсыну жөніндегі жұмысы туралы жыл сайынғы есеп бойынша міндеттерді орындамау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бекiткен үлгi шарттарға сәйкес ұсынылатын реттелiп көрсетiлетiн коммуналдық қызметтердiң (тауарлардың, жұмыстардың) әрбiр түрiне, сондай-ақ ұсынылатын реттелiп көрсетiлетiн өзге де қызметтердiң (тауарлардың, жұмыстардың) әрбiр түрiне және (немесе) жиынтығына тұтынушылармен жеке шарттар жасау бойынша міндеттерді орындамау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бекіткен ынтымақтастықтың үлгі шарттарына сәйкес кондоминиум объектісін басқару органымен оларға реттеліп көрсетілетін коммуналдық қызметтердің (тауарлардың, жұмыстардың) әрбір түріне ынтымақтастық шарттарын жасау бойынша міндетті орындамау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тұтынушылармен жасалған шарттарға сәйкес реттелiп көрсетiлетiн коммуналдық қызметтердi (тауарларды, жұмыстарды) есептеу аспаптарын сатып алуға және оларды тұтынушыларға орнату бойынша міндетті орындамау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аспабы iстен шыққан жағдайда, есептеу аспаптарының орташа айлық көрсеткiштерi бойынша реттелiп көрсетiлетiн коммуналдық қызметтер (тауарлар, жұмыстар) үшін уәкiлеттi орган белгiлеген тәртiппен ақы өндiрiп алу бойынша міндетті орындамау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белгiленген тәртiппен уәкiлеттi органның келiсімінсіз негiзгi құралдарға қайта бағалауды жүргiзу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 (тауарлар, жұмыстар) ұсынуға шарттар жасасу кезiнде тұтынушылар құқықтарын бұзу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 белгіленген мерзімде тарифтердi (бағаларды, алымдар ставкаларын) төмендету туралы уәкiлеттi орган мен тұтынушыларды хабардар етпеу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заңдары тиiсiнше өзгертiлiп, соның нәтижесiнде табиғи монополия субъектiсi шығындарының құны азайған жағдайда, барлық тұтынушылар үшiн реттелiп көрсетiлетiн қызметтерге (тауарларға, жұмыстарға) тарифтердi (бағаларды, алым ставкаларын) немесе олардың шектi деңгейлерiн аталған өзгерiстер қолданысқа енгiзiлген күннен бастап уәкiлеттi орган бекiткен тәртiппен төмендету бойынша міндетті орындамау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 мемлекет меншiгiне беру жағдайларын қоспағанда, өндiрiске және реттелiп көрсетiлетiн қызметтердi (тауарларды, жұмыстарды) ұсынуға арналған мүлiктi тендер нысанындағы сауда-саттықта иелiктен айыру бойынша міндетті орындамау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белгiлеген тәртiппен табиғи монополиялар субъектiлерiнiң реттелетiн қызмет түрлерi бойынша кiрiстердi, шығындар мен тартылған активтердi бөлек есепке алу әдiстемесiн әзiрлеу және келісу бойынша міндетті орындамау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белгіленген тәртіппен бекітілген инвестициялық бағдарламаларын (жобаларын) орындамау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w:t>
            </w:r>
            <w:r>
              <w:rPr>
                <w:rFonts w:ascii="Times New Roman"/>
                <w:b w:val="false"/>
                <w:i w:val="false"/>
                <w:color w:val="000000"/>
                <w:sz w:val="20"/>
              </w:rPr>
              <w:t xml:space="preserve"> көзделген жағдайларды қоспағанда, уәкілетті орган бекіткен реттеліп көрсетілетін қызметтер (тауарлар, жұмыстар) үшін тікелей пайдаланатын шикізат, материалдар, отын, энергия шығысының техникалық және технологиялық нормаларын бес проценттен астам көтеру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ысыраптар болған жағдайда оларды жою жөнінде іс-шаралар жоспарын әзірлеу және іске асыру міндетін орындамау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ысыраптардың деңгейін уәкілетті орган белгілеген шамаға және мерзімге төмендетпеу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субъектілерінің уәкілетті органға ақпаратты, есепті, ескертуді белгіленген мерзімде немесе белгіленген мерзімді бұзып (көрсетілген жағдайлардың әр қайсысына жеке балл қосылады) ұсынбау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 өтінімді уәкілетті органға тарифтердi (бағаларды, алымдар ставкаларын) және тарифтiк сметаларды жалпы қайта қарау үшiн, </w:t>
            </w:r>
            <w:r>
              <w:rPr>
                <w:rFonts w:ascii="Times New Roman"/>
                <w:b w:val="false"/>
                <w:i w:val="false"/>
                <w:color w:val="000000"/>
                <w:sz w:val="20"/>
              </w:rPr>
              <w:t>Заңда</w:t>
            </w:r>
            <w:r>
              <w:rPr>
                <w:rFonts w:ascii="Times New Roman"/>
                <w:b w:val="false"/>
                <w:i w:val="false"/>
                <w:color w:val="000000"/>
                <w:sz w:val="20"/>
              </w:rPr>
              <w:t xml:space="preserve"> белгіленген жағдайда жалпы тәртіппен алты айдан кешiктiрмей өтiнiм ұсынбау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18-1-бабында</w:t>
            </w:r>
            <w:r>
              <w:rPr>
                <w:rFonts w:ascii="Times New Roman"/>
                <w:b w:val="false"/>
                <w:i w:val="false"/>
                <w:color w:val="000000"/>
                <w:sz w:val="20"/>
              </w:rPr>
              <w:t xml:space="preserve"> көзделген іс-әрекеттерді жүзеге асыруға келісім беру туралы өтінішті уәкілетті органға уақытылы ұсынбау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Ескерту: Заң – «Табиғи монополиялар және реттелетін нарықтар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