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bff3" w14:textId="bd7b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және Қазақстан Республикасы Ұлттық Банкінің кейбір нормативтік құқықтық актілеріне сақтандыру және актуарлық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N 23 Қаулысы. Қазақстан Республикасы Әділет министрлігінде 2010 жылғы 9 сәуірде Нормативтік құқықтық кесімдерді мемлекеттік тіркеудің тізіліміне N 6157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16.07.2014 </w:t>
      </w:r>
      <w:r>
        <w:rPr>
          <w:rFonts w:ascii="Times New Roman"/>
          <w:b w:val="false"/>
          <w:i w:val="false"/>
          <w:color w:val="00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xml:space="preserve">
      3. Агенттік Басқармасының "Көлік құралдары иелерінің азаматтық-құқықтық жауапкершілігін міндетті сақтандыру жөніндегі деректер базасын қалыптастыру және жүргізу жөніндегі Нұсқаулықты бекіту туралы"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тіркелген) мынадай өзгерістер мен толықтыру енгізілсін:</w:t>
      </w:r>
    </w:p>
    <w:bookmarkEnd w:id="1"/>
    <w:bookmarkStart w:name="z18" w:id="2"/>
    <w:p>
      <w:pPr>
        <w:spacing w:after="0"/>
        <w:ind w:left="0"/>
        <w:jc w:val="both"/>
      </w:pPr>
      <w:r>
        <w:rPr>
          <w:rFonts w:ascii="Times New Roman"/>
          <w:b w:val="false"/>
          <w:i w:val="false"/>
          <w:color w:val="000000"/>
          <w:sz w:val="28"/>
        </w:rPr>
        <w:t xml:space="preserve">
      Көрсетілген қаулымен бекітілген Көлік құралдары иелерінің азаматтық-құқықтық жауапкершілігін міндетті сақтандыру жөніндегі деректер базасын қалыптастыру және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 "1, 5-тармақтарында" деген сөз бен цифрлар "5-тармағында" деген сөз бен цифрға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"5)" цифрдан кейін ", 6), 7)"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Заңның 8-1-бабының 5-тармағының 1) тармақшасында көрсетілген ақпаратты жеткізуші Заңның 8-2-бабының 2-тармағында көзделген, Заңның 5-бабының 1-тармағының 1) және 3) тармақшаларында көрсетілген көлік құралдары иелері туралы мәліметтерді Ұйымға нақты уақыт режимінде береді, оларға мыналар жатады:</w:t>
      </w:r>
    </w:p>
    <w:p>
      <w:pPr>
        <w:spacing w:after="0"/>
        <w:ind w:left="0"/>
        <w:jc w:val="both"/>
      </w:pPr>
      <w:r>
        <w:rPr>
          <w:rFonts w:ascii="Times New Roman"/>
          <w:b w:val="false"/>
          <w:i w:val="false"/>
          <w:color w:val="000000"/>
          <w:sz w:val="28"/>
        </w:rPr>
        <w:t>
      1) Заңның 10-бабының 4-тармағына сәйкес сақтандыру шартының түрі;</w:t>
      </w:r>
    </w:p>
    <w:p>
      <w:pPr>
        <w:spacing w:after="0"/>
        <w:ind w:left="0"/>
        <w:jc w:val="both"/>
      </w:pPr>
      <w:r>
        <w:rPr>
          <w:rFonts w:ascii="Times New Roman"/>
          <w:b w:val="false"/>
          <w:i w:val="false"/>
          <w:color w:val="000000"/>
          <w:sz w:val="28"/>
        </w:rPr>
        <w:t>
      2) сақтандыру полисінің нөмірі мен берілген күні;</w:t>
      </w:r>
    </w:p>
    <w:p>
      <w:pPr>
        <w:spacing w:after="0"/>
        <w:ind w:left="0"/>
        <w:jc w:val="both"/>
      </w:pPr>
      <w:r>
        <w:rPr>
          <w:rFonts w:ascii="Times New Roman"/>
          <w:b w:val="false"/>
          <w:i w:val="false"/>
          <w:color w:val="000000"/>
          <w:sz w:val="28"/>
        </w:rPr>
        <w:t>
      3) өтініш беруші туралы мәліметтер:</w:t>
      </w:r>
    </w:p>
    <w:p>
      <w:pPr>
        <w:spacing w:after="0"/>
        <w:ind w:left="0"/>
        <w:jc w:val="both"/>
      </w:pPr>
      <w:r>
        <w:rPr>
          <w:rFonts w:ascii="Times New Roman"/>
          <w:b w:val="false"/>
          <w:i w:val="false"/>
          <w:color w:val="000000"/>
          <w:sz w:val="28"/>
        </w:rPr>
        <w:t>
      тегі, аты, бар болса – әкесінің аты, тұрғылықты жері, туған күні, жүргізуші куәлігінің сериясы, нөмірі, берілген күні, жүргізуші стажы (жеке тұлға үшін);</w:t>
      </w:r>
    </w:p>
    <w:p>
      <w:pPr>
        <w:spacing w:after="0"/>
        <w:ind w:left="0"/>
        <w:jc w:val="both"/>
      </w:pPr>
      <w:r>
        <w:rPr>
          <w:rFonts w:ascii="Times New Roman"/>
          <w:b w:val="false"/>
          <w:i w:val="false"/>
          <w:color w:val="000000"/>
          <w:sz w:val="28"/>
        </w:rPr>
        <w:t>
      атауы, орналасқан жері (заңды тұлға үшін);</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салық төлеушінің тіркеу нөмірі немесе жеке сәйкестендіру нөмірі (жеке тұлға үшін) не бизнес-сәйкестендіру нөмірі (заңды тұлға үшін);</w:t>
      </w:r>
    </w:p>
    <w:p>
      <w:pPr>
        <w:spacing w:after="0"/>
        <w:ind w:left="0"/>
        <w:jc w:val="both"/>
      </w:pPr>
      <w:r>
        <w:rPr>
          <w:rFonts w:ascii="Times New Roman"/>
          <w:b w:val="false"/>
          <w:i w:val="false"/>
          <w:color w:val="000000"/>
          <w:sz w:val="28"/>
        </w:rPr>
        <w:t>
      экономика секторының коды;</w:t>
      </w:r>
    </w:p>
    <w:p>
      <w:pPr>
        <w:spacing w:after="0"/>
        <w:ind w:left="0"/>
        <w:jc w:val="both"/>
      </w:pPr>
      <w:r>
        <w:rPr>
          <w:rFonts w:ascii="Times New Roman"/>
          <w:b w:val="false"/>
          <w:i w:val="false"/>
          <w:color w:val="000000"/>
          <w:sz w:val="28"/>
        </w:rPr>
        <w:t>
      резиденттіктің белгісі (Қазақстан Республикасының резиденті/резидент емесі);</w:t>
      </w:r>
    </w:p>
    <w:p>
      <w:pPr>
        <w:spacing w:after="0"/>
        <w:ind w:left="0"/>
        <w:jc w:val="both"/>
      </w:pPr>
      <w:r>
        <w:rPr>
          <w:rFonts w:ascii="Times New Roman"/>
          <w:b w:val="false"/>
          <w:i w:val="false"/>
          <w:color w:val="000000"/>
          <w:sz w:val="28"/>
        </w:rPr>
        <w:t>
      4) автокөлік құралы туралы мәліметтер (кешенді сақтандыру шартын жасасқан жағдайда әрбір көлік құралының бірлігі туралы мәліметтер көрсетіледі):</w:t>
      </w:r>
    </w:p>
    <w:p>
      <w:pPr>
        <w:spacing w:after="0"/>
        <w:ind w:left="0"/>
        <w:jc w:val="both"/>
      </w:pPr>
      <w:r>
        <w:rPr>
          <w:rFonts w:ascii="Times New Roman"/>
          <w:b w:val="false"/>
          <w:i w:val="false"/>
          <w:color w:val="000000"/>
          <w:sz w:val="28"/>
        </w:rPr>
        <w:t>
      тіркеу орны;</w:t>
      </w:r>
    </w:p>
    <w:p>
      <w:pPr>
        <w:spacing w:after="0"/>
        <w:ind w:left="0"/>
        <w:jc w:val="both"/>
      </w:pPr>
      <w:r>
        <w:rPr>
          <w:rFonts w:ascii="Times New Roman"/>
          <w:b w:val="false"/>
          <w:i w:val="false"/>
          <w:color w:val="000000"/>
          <w:sz w:val="28"/>
        </w:rPr>
        <w:t>
      көлік құралын тіркеу туралы куәлігінің немесе көлік құралының тіркелуін растайтын өзге құжаттың (Қазақстан Республикасының резиденті емесі үшін) нөмірі мен берілген күні;</w:t>
      </w:r>
    </w:p>
    <w:p>
      <w:pPr>
        <w:spacing w:after="0"/>
        <w:ind w:left="0"/>
        <w:jc w:val="both"/>
      </w:pPr>
      <w:r>
        <w:rPr>
          <w:rFonts w:ascii="Times New Roman"/>
          <w:b w:val="false"/>
          <w:i w:val="false"/>
          <w:color w:val="000000"/>
          <w:sz w:val="28"/>
        </w:rPr>
        <w:t>
      көлік құралын пайдалану мақсаты;</w:t>
      </w:r>
    </w:p>
    <w:p>
      <w:pPr>
        <w:spacing w:after="0"/>
        <w:ind w:left="0"/>
        <w:jc w:val="both"/>
      </w:pPr>
      <w:r>
        <w:rPr>
          <w:rFonts w:ascii="Times New Roman"/>
          <w:b w:val="false"/>
          <w:i w:val="false"/>
          <w:color w:val="000000"/>
          <w:sz w:val="28"/>
        </w:rPr>
        <w:t>
      Заңға сәйкес көлік құралының типі;</w:t>
      </w:r>
    </w:p>
    <w:p>
      <w:pPr>
        <w:spacing w:after="0"/>
        <w:ind w:left="0"/>
        <w:jc w:val="both"/>
      </w:pPr>
      <w:r>
        <w:rPr>
          <w:rFonts w:ascii="Times New Roman"/>
          <w:b w:val="false"/>
          <w:i w:val="false"/>
          <w:color w:val="000000"/>
          <w:sz w:val="28"/>
        </w:rPr>
        <w:t>
      маркасы;</w:t>
      </w:r>
    </w:p>
    <w:p>
      <w:pPr>
        <w:spacing w:after="0"/>
        <w:ind w:left="0"/>
        <w:jc w:val="both"/>
      </w:pPr>
      <w:r>
        <w:rPr>
          <w:rFonts w:ascii="Times New Roman"/>
          <w:b w:val="false"/>
          <w:i w:val="false"/>
          <w:color w:val="000000"/>
          <w:sz w:val="28"/>
        </w:rPr>
        <w:t>
      моделі;</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қозғалтқыштың көлемі;</w:t>
      </w:r>
    </w:p>
    <w:p>
      <w:pPr>
        <w:spacing w:after="0"/>
        <w:ind w:left="0"/>
        <w:jc w:val="both"/>
      </w:pPr>
      <w:r>
        <w:rPr>
          <w:rFonts w:ascii="Times New Roman"/>
          <w:b w:val="false"/>
          <w:i w:val="false"/>
          <w:color w:val="000000"/>
          <w:sz w:val="28"/>
        </w:rPr>
        <w:t>
      қозғалтқыштың қуаты;</w:t>
      </w:r>
    </w:p>
    <w:p>
      <w:pPr>
        <w:spacing w:after="0"/>
        <w:ind w:left="0"/>
        <w:jc w:val="both"/>
      </w:pPr>
      <w:r>
        <w:rPr>
          <w:rFonts w:ascii="Times New Roman"/>
          <w:b w:val="false"/>
          <w:i w:val="false"/>
          <w:color w:val="000000"/>
          <w:sz w:val="28"/>
        </w:rPr>
        <w:t>
      руль басқаруының орналасуы;</w:t>
      </w:r>
    </w:p>
    <w:p>
      <w:pPr>
        <w:spacing w:after="0"/>
        <w:ind w:left="0"/>
        <w:jc w:val="both"/>
      </w:pPr>
      <w:r>
        <w:rPr>
          <w:rFonts w:ascii="Times New Roman"/>
          <w:b w:val="false"/>
          <w:i w:val="false"/>
          <w:color w:val="000000"/>
          <w:sz w:val="28"/>
        </w:rPr>
        <w:t>
      қозғалтқыштың нөмірі;</w:t>
      </w:r>
    </w:p>
    <w:p>
      <w:pPr>
        <w:spacing w:after="0"/>
        <w:ind w:left="0"/>
        <w:jc w:val="both"/>
      </w:pPr>
      <w:r>
        <w:rPr>
          <w:rFonts w:ascii="Times New Roman"/>
          <w:b w:val="false"/>
          <w:i w:val="false"/>
          <w:color w:val="000000"/>
          <w:sz w:val="28"/>
        </w:rPr>
        <w:t>
      кузовтың нөмірі (бірегейлендіру нөмірі (VIN));</w:t>
      </w:r>
    </w:p>
    <w:p>
      <w:pPr>
        <w:spacing w:after="0"/>
        <w:ind w:left="0"/>
        <w:jc w:val="both"/>
      </w:pPr>
      <w:r>
        <w:rPr>
          <w:rFonts w:ascii="Times New Roman"/>
          <w:b w:val="false"/>
          <w:i w:val="false"/>
          <w:color w:val="000000"/>
          <w:sz w:val="28"/>
        </w:rPr>
        <w:t>
      кузовтың (кабинаның) түсі;</w:t>
      </w:r>
    </w:p>
    <w:p>
      <w:pPr>
        <w:spacing w:after="0"/>
        <w:ind w:left="0"/>
        <w:jc w:val="both"/>
      </w:pPr>
      <w:r>
        <w:rPr>
          <w:rFonts w:ascii="Times New Roman"/>
          <w:b w:val="false"/>
          <w:i w:val="false"/>
          <w:color w:val="000000"/>
          <w:sz w:val="28"/>
        </w:rPr>
        <w:t>
      5) сақтандыру мерзімі туралы мәліметтер;</w:t>
      </w:r>
    </w:p>
    <w:p>
      <w:pPr>
        <w:spacing w:after="0"/>
        <w:ind w:left="0"/>
        <w:jc w:val="both"/>
      </w:pPr>
      <w:r>
        <w:rPr>
          <w:rFonts w:ascii="Times New Roman"/>
          <w:b w:val="false"/>
          <w:i w:val="false"/>
          <w:color w:val="000000"/>
          <w:sz w:val="28"/>
        </w:rPr>
        <w:t>
      6) сақтанушыға (жеке тұлғаға) берілетін жеңілдіктер туралы мәліметтер:</w:t>
      </w:r>
    </w:p>
    <w:p>
      <w:pPr>
        <w:spacing w:after="0"/>
        <w:ind w:left="0"/>
        <w:jc w:val="both"/>
      </w:pPr>
      <w:r>
        <w:rPr>
          <w:rFonts w:ascii="Times New Roman"/>
          <w:b w:val="false"/>
          <w:i w:val="false"/>
          <w:color w:val="000000"/>
          <w:sz w:val="28"/>
        </w:rPr>
        <w:t>
      Ұлы Отан соғысының ардагері немесе Ұлы Отан соғысының ардагеріне теңестірілген тұлға куәлігінің нөмірі мен берілген күні;</w:t>
      </w:r>
    </w:p>
    <w:p>
      <w:pPr>
        <w:spacing w:after="0"/>
        <w:ind w:left="0"/>
        <w:jc w:val="both"/>
      </w:pPr>
      <w:r>
        <w:rPr>
          <w:rFonts w:ascii="Times New Roman"/>
          <w:b w:val="false"/>
          <w:i w:val="false"/>
          <w:color w:val="000000"/>
          <w:sz w:val="28"/>
        </w:rPr>
        <w:t>
      I, II топтағы мүгедек куәлігінің нөмірі, берілген күні, қолданылу мерзімі;</w:t>
      </w:r>
    </w:p>
    <w:p>
      <w:pPr>
        <w:spacing w:after="0"/>
        <w:ind w:left="0"/>
        <w:jc w:val="both"/>
      </w:pPr>
      <w:r>
        <w:rPr>
          <w:rFonts w:ascii="Times New Roman"/>
          <w:b w:val="false"/>
          <w:i w:val="false"/>
          <w:color w:val="000000"/>
          <w:sz w:val="28"/>
        </w:rPr>
        <w:t>
      зейнеткер куәлігінің нөмірі мен берілген күні;</w:t>
      </w:r>
    </w:p>
    <w:p>
      <w:pPr>
        <w:spacing w:after="0"/>
        <w:ind w:left="0"/>
        <w:jc w:val="both"/>
      </w:pPr>
      <w:r>
        <w:rPr>
          <w:rFonts w:ascii="Times New Roman"/>
          <w:b w:val="false"/>
          <w:i w:val="false"/>
          <w:color w:val="000000"/>
          <w:sz w:val="28"/>
        </w:rPr>
        <w:t>
      7) сақтанушының отбасылық жағдайы туралы мәліметтер;</w:t>
      </w:r>
    </w:p>
    <w:p>
      <w:pPr>
        <w:spacing w:after="0"/>
        <w:ind w:left="0"/>
        <w:jc w:val="both"/>
      </w:pPr>
      <w:r>
        <w:rPr>
          <w:rFonts w:ascii="Times New Roman"/>
          <w:b w:val="false"/>
          <w:i w:val="false"/>
          <w:color w:val="000000"/>
          <w:sz w:val="28"/>
        </w:rPr>
        <w:t>
      8) сақтандырылушы (сақтандырылушылар) туралы мәліметтер:</w:t>
      </w:r>
    </w:p>
    <w:p>
      <w:pPr>
        <w:spacing w:after="0"/>
        <w:ind w:left="0"/>
        <w:jc w:val="both"/>
      </w:pPr>
      <w:r>
        <w:rPr>
          <w:rFonts w:ascii="Times New Roman"/>
          <w:b w:val="false"/>
          <w:i w:val="false"/>
          <w:color w:val="000000"/>
          <w:sz w:val="28"/>
        </w:rPr>
        <w:t>
      тегі, аты, бар болса - әкесінің аты;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салық төлеушінің тіркеу нөмірі немесе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отбасылық жағдайы;</w:t>
      </w:r>
    </w:p>
    <w:p>
      <w:pPr>
        <w:spacing w:after="0"/>
        <w:ind w:left="0"/>
        <w:jc w:val="both"/>
      </w:pPr>
      <w:r>
        <w:rPr>
          <w:rFonts w:ascii="Times New Roman"/>
          <w:b w:val="false"/>
          <w:i w:val="false"/>
          <w:color w:val="000000"/>
          <w:sz w:val="28"/>
        </w:rPr>
        <w:t>
      жүргізуші стажы;</w:t>
      </w:r>
    </w:p>
    <w:p>
      <w:pPr>
        <w:spacing w:after="0"/>
        <w:ind w:left="0"/>
        <w:jc w:val="both"/>
      </w:pPr>
      <w:r>
        <w:rPr>
          <w:rFonts w:ascii="Times New Roman"/>
          <w:b w:val="false"/>
          <w:i w:val="false"/>
          <w:color w:val="000000"/>
          <w:sz w:val="28"/>
        </w:rPr>
        <w:t>
      жүргізуші куәлігінің нөмірі, берілген күні;</w:t>
      </w:r>
    </w:p>
    <w:p>
      <w:pPr>
        <w:spacing w:after="0"/>
        <w:ind w:left="0"/>
        <w:jc w:val="both"/>
      </w:pPr>
      <w:r>
        <w:rPr>
          <w:rFonts w:ascii="Times New Roman"/>
          <w:b w:val="false"/>
          <w:i w:val="false"/>
          <w:color w:val="000000"/>
          <w:sz w:val="28"/>
        </w:rPr>
        <w:t>
      9) қосарлы сақтандыру, көлік құралын маусымды пайдалану, Қазақстан Республикасының аумағына уақытша кіру туралы мәліметтер;</w:t>
      </w:r>
    </w:p>
    <w:p>
      <w:pPr>
        <w:spacing w:after="0"/>
        <w:ind w:left="0"/>
        <w:jc w:val="both"/>
      </w:pPr>
      <w:r>
        <w:rPr>
          <w:rFonts w:ascii="Times New Roman"/>
          <w:b w:val="false"/>
          <w:i w:val="false"/>
          <w:color w:val="000000"/>
          <w:sz w:val="28"/>
        </w:rPr>
        <w:t>
      10) өтінішке қол қойылған күні;</w:t>
      </w:r>
    </w:p>
    <w:p>
      <w:pPr>
        <w:spacing w:after="0"/>
        <w:ind w:left="0"/>
        <w:jc w:val="both"/>
      </w:pPr>
      <w:r>
        <w:rPr>
          <w:rFonts w:ascii="Times New Roman"/>
          <w:b w:val="false"/>
          <w:i w:val="false"/>
          <w:color w:val="000000"/>
          <w:sz w:val="28"/>
        </w:rPr>
        <w:t>
      11) сақтандыру жағдайлары бойынша мәліметтер (бар болған жағдайда):</w:t>
      </w:r>
    </w:p>
    <w:p>
      <w:pPr>
        <w:spacing w:after="0"/>
        <w:ind w:left="0"/>
        <w:jc w:val="both"/>
      </w:pPr>
      <w:r>
        <w:rPr>
          <w:rFonts w:ascii="Times New Roman"/>
          <w:b w:val="false"/>
          <w:i w:val="false"/>
          <w:color w:val="000000"/>
          <w:sz w:val="28"/>
        </w:rPr>
        <w:t>
      Сақтанушыдан (сақтандырылушыдан) Заңның 16-бабының 2-тармағының 3) тармақшасының талаптарына сәйкес ұсынылған сақтандыру жағдайының басталуы туралы өтінішті қабылдаған күні;</w:t>
      </w:r>
    </w:p>
    <w:p>
      <w:pPr>
        <w:spacing w:after="0"/>
        <w:ind w:left="0"/>
        <w:jc w:val="both"/>
      </w:pPr>
      <w:r>
        <w:rPr>
          <w:rFonts w:ascii="Times New Roman"/>
          <w:b w:val="false"/>
          <w:i w:val="false"/>
          <w:color w:val="000000"/>
          <w:sz w:val="28"/>
        </w:rPr>
        <w:t>
      әкімшілік құқық бұзушылық жөніндегі істі қараған судьяның (соттың) қаулысының қабылдау және күшіне ену күні, не сақтанушының (сақтандырылушының) кінәсінің болуын растайтын және (немесе) зардап шегушінің (зардап шегушілердің) өміріне, денсаулығына немесе мүлкіне зиян келтірілгендігін куәландыратын сот актісі;</w:t>
      </w:r>
    </w:p>
    <w:p>
      <w:pPr>
        <w:spacing w:after="0"/>
        <w:ind w:left="0"/>
        <w:jc w:val="both"/>
      </w:pPr>
      <w:r>
        <w:rPr>
          <w:rFonts w:ascii="Times New Roman"/>
          <w:b w:val="false"/>
          <w:i w:val="false"/>
          <w:color w:val="000000"/>
          <w:sz w:val="28"/>
        </w:rPr>
        <w:t>
      зардап шегушінің (зардап шегушілердің) мүлкіне келтірілген зиянды өтеу бойынша сақтандыру төлемінің сомасы;</w:t>
      </w:r>
    </w:p>
    <w:p>
      <w:pPr>
        <w:spacing w:after="0"/>
        <w:ind w:left="0"/>
        <w:jc w:val="both"/>
      </w:pPr>
      <w:r>
        <w:rPr>
          <w:rFonts w:ascii="Times New Roman"/>
          <w:b w:val="false"/>
          <w:i w:val="false"/>
          <w:color w:val="000000"/>
          <w:sz w:val="28"/>
        </w:rPr>
        <w:t>
      зардап шегушінің (зардап шегушілердің) өміріне және (немесе) денсаулығына келтірілген зиянды өтеу бойынша сақтандыру төлемінің сомасы;</w:t>
      </w:r>
    </w:p>
    <w:p>
      <w:pPr>
        <w:spacing w:after="0"/>
        <w:ind w:left="0"/>
        <w:jc w:val="both"/>
      </w:pPr>
      <w:r>
        <w:rPr>
          <w:rFonts w:ascii="Times New Roman"/>
          <w:b w:val="false"/>
          <w:i w:val="false"/>
          <w:color w:val="000000"/>
          <w:sz w:val="28"/>
        </w:rPr>
        <w:t>
      бағалауды жүргізумен байланысты шығыстар;</w:t>
      </w:r>
    </w:p>
    <w:p>
      <w:pPr>
        <w:spacing w:after="0"/>
        <w:ind w:left="0"/>
        <w:jc w:val="both"/>
      </w:pPr>
      <w:r>
        <w:rPr>
          <w:rFonts w:ascii="Times New Roman"/>
          <w:b w:val="false"/>
          <w:i w:val="false"/>
          <w:color w:val="000000"/>
          <w:sz w:val="28"/>
        </w:rPr>
        <w:t>
      сақтандырушының іс жүргізу бойынша шығыстары;</w:t>
      </w:r>
    </w:p>
    <w:p>
      <w:pPr>
        <w:spacing w:after="0"/>
        <w:ind w:left="0"/>
        <w:jc w:val="both"/>
      </w:pPr>
      <w:r>
        <w:rPr>
          <w:rFonts w:ascii="Times New Roman"/>
          <w:b w:val="false"/>
          <w:i w:val="false"/>
          <w:color w:val="000000"/>
          <w:sz w:val="28"/>
        </w:rPr>
        <w:t>
      сақтанушының (сақтандырылушының) сақтандыру жағдайында шығындарды болдырмау немесе азайту мақсатында жасалған шығыстары;</w:t>
      </w:r>
    </w:p>
    <w:p>
      <w:pPr>
        <w:spacing w:after="0"/>
        <w:ind w:left="0"/>
        <w:jc w:val="both"/>
      </w:pPr>
      <w:r>
        <w:rPr>
          <w:rFonts w:ascii="Times New Roman"/>
          <w:b w:val="false"/>
          <w:i w:val="false"/>
          <w:color w:val="000000"/>
          <w:sz w:val="28"/>
        </w:rPr>
        <w:t>
      өзге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Ақпаратты жеткізуші Ұйымға ұсынатын сақтанушы (сақтандырылушы), көлік құралы туралы мәліметтер Заңның </w:t>
      </w:r>
      <w:r>
        <w:rPr>
          <w:rFonts w:ascii="Times New Roman"/>
          <w:b w:val="false"/>
          <w:i w:val="false"/>
          <w:color w:val="000000"/>
          <w:sz w:val="28"/>
        </w:rPr>
        <w:t>10-бабының</w:t>
      </w:r>
      <w:r>
        <w:rPr>
          <w:rFonts w:ascii="Times New Roman"/>
          <w:b w:val="false"/>
          <w:i w:val="false"/>
          <w:color w:val="000000"/>
          <w:sz w:val="28"/>
        </w:rPr>
        <w:t xml:space="preserve"> 5-тармағында көзделген сақтанушының өтінішінде көрсетілген мәліметтерге сәйкес келуі тиіс.</w:t>
      </w:r>
    </w:p>
    <w:p>
      <w:pPr>
        <w:spacing w:after="0"/>
        <w:ind w:left="0"/>
        <w:jc w:val="both"/>
      </w:pPr>
      <w:r>
        <w:rPr>
          <w:rFonts w:ascii="Times New Roman"/>
          <w:b w:val="false"/>
          <w:i w:val="false"/>
          <w:color w:val="000000"/>
          <w:sz w:val="28"/>
        </w:rPr>
        <w:t>
      13. Ұйым деректер базасының құрылымын ақпаратты жеткізушінің келісуі бойынша, Заңда белгіленген талаптарды ескере отырып, анықтайды, ол деректер базасының мынадай негізгі функцияларының орындалуын қамтамасыз етеді:</w:t>
      </w:r>
    </w:p>
    <w:p>
      <w:pPr>
        <w:spacing w:after="0"/>
        <w:ind w:left="0"/>
        <w:jc w:val="both"/>
      </w:pPr>
      <w:r>
        <w:rPr>
          <w:rFonts w:ascii="Times New Roman"/>
          <w:b w:val="false"/>
          <w:i w:val="false"/>
          <w:color w:val="000000"/>
          <w:sz w:val="28"/>
        </w:rPr>
        <w:t>
      1) Заңның 8-2-бабының 2-тармағында көзделген ақпаратты жинақтау;</w:t>
      </w:r>
    </w:p>
    <w:p>
      <w:pPr>
        <w:spacing w:after="0"/>
        <w:ind w:left="0"/>
        <w:jc w:val="both"/>
      </w:pPr>
      <w:r>
        <w:rPr>
          <w:rFonts w:ascii="Times New Roman"/>
          <w:b w:val="false"/>
          <w:i w:val="false"/>
          <w:color w:val="000000"/>
          <w:sz w:val="28"/>
        </w:rPr>
        <w:t>
      2) мазмұнына қойылатын талаптары Заңда және осы Нұсқаулықта белгіленген сақтандыру есептерді қалыптастыру және беру;</w:t>
      </w:r>
    </w:p>
    <w:p>
      <w:pPr>
        <w:spacing w:after="0"/>
        <w:ind w:left="0"/>
        <w:jc w:val="both"/>
      </w:pPr>
      <w:r>
        <w:rPr>
          <w:rFonts w:ascii="Times New Roman"/>
          <w:b w:val="false"/>
          <w:i w:val="false"/>
          <w:color w:val="000000"/>
          <w:sz w:val="28"/>
        </w:rPr>
        <w:t>
      3) сақтандыру полисіне бірегей нөмірін тағайындау.</w:t>
      </w:r>
    </w:p>
    <w:p>
      <w:pPr>
        <w:spacing w:after="0"/>
        <w:ind w:left="0"/>
        <w:jc w:val="both"/>
      </w:pPr>
      <w:r>
        <w:rPr>
          <w:rFonts w:ascii="Times New Roman"/>
          <w:b w:val="false"/>
          <w:i w:val="false"/>
          <w:color w:val="000000"/>
          <w:sz w:val="28"/>
        </w:rPr>
        <w:t>
      Бірегей нөмірді тағайындау мынадай тәртіппен жүргізіледі:</w:t>
      </w:r>
    </w:p>
    <w:p>
      <w:pPr>
        <w:spacing w:after="0"/>
        <w:ind w:left="0"/>
        <w:jc w:val="both"/>
      </w:pPr>
      <w:r>
        <w:rPr>
          <w:rFonts w:ascii="Times New Roman"/>
          <w:b w:val="false"/>
          <w:i w:val="false"/>
          <w:color w:val="000000"/>
          <w:sz w:val="28"/>
        </w:rPr>
        <w:t>
      1) сақтандырушы сақтанушы (сақтандырылушы), көлік құралы (көлік құралдары) туралы мәліметтерді деректер базасына, мазмұнына қойылатын талаптары уәкілетті органның нормативтік құқықтық актісінде белгіленген сақтанушының өтініші негізінде енгізеді;</w:t>
      </w:r>
    </w:p>
    <w:p>
      <w:pPr>
        <w:spacing w:after="0"/>
        <w:ind w:left="0"/>
        <w:jc w:val="both"/>
      </w:pPr>
      <w:r>
        <w:rPr>
          <w:rFonts w:ascii="Times New Roman"/>
          <w:b w:val="false"/>
          <w:i w:val="false"/>
          <w:color w:val="000000"/>
          <w:sz w:val="28"/>
        </w:rPr>
        <w:t>
      2) деректер базасында міндетті сақтандыру бойынша сақтандыру полисіне енгізілуі тиіс мәліметтерді қамтыған сақтандыру есепті қалыптастыру;</w:t>
      </w:r>
    </w:p>
    <w:p>
      <w:pPr>
        <w:spacing w:after="0"/>
        <w:ind w:left="0"/>
        <w:jc w:val="both"/>
      </w:pPr>
      <w:r>
        <w:rPr>
          <w:rFonts w:ascii="Times New Roman"/>
          <w:b w:val="false"/>
          <w:i w:val="false"/>
          <w:color w:val="000000"/>
          <w:sz w:val="28"/>
        </w:rPr>
        <w:t>
      3) сақтандыру полисіне сақтандыру полисінің нөмірі болып табылатын бірегей нөмірін тағайындау;</w:t>
      </w:r>
    </w:p>
    <w:p>
      <w:pPr>
        <w:spacing w:after="0"/>
        <w:ind w:left="0"/>
        <w:jc w:val="both"/>
      </w:pPr>
      <w:r>
        <w:rPr>
          <w:rFonts w:ascii="Times New Roman"/>
          <w:b w:val="false"/>
          <w:i w:val="false"/>
          <w:color w:val="000000"/>
          <w:sz w:val="28"/>
        </w:rPr>
        <w:t>
      4) деректер базасында қалыптастырылған ақпарат, оны сақтандыру полисінің бланкіне басу арқылы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"9" деген цифр "10" деген цифрмен ауыстырылсын.</w:t>
      </w:r>
    </w:p>
    <w:bookmarkStart w:name="z24" w:id="3"/>
    <w:p>
      <w:pPr>
        <w:spacing w:after="0"/>
        <w:ind w:left="0"/>
        <w:jc w:val="both"/>
      </w:pPr>
      <w:r>
        <w:rPr>
          <w:rFonts w:ascii="Times New Roman"/>
          <w:b w:val="false"/>
          <w:i w:val="false"/>
          <w:color w:val="000000"/>
          <w:sz w:val="28"/>
        </w:rPr>
        <w:t xml:space="preserve">
      4.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Қазақстан Республикасының 2009 жылғы 30 желтоқсандағы </w:t>
      </w:r>
      <w:r>
        <w:rPr>
          <w:rFonts w:ascii="Times New Roman"/>
          <w:b w:val="false"/>
          <w:i w:val="false"/>
          <w:color w:val="000000"/>
          <w:sz w:val="28"/>
        </w:rPr>
        <w:t>Заңы</w:t>
      </w:r>
      <w:r>
        <w:rPr>
          <w:rFonts w:ascii="Times New Roman"/>
          <w:b w:val="false"/>
          <w:i w:val="false"/>
          <w:color w:val="000000"/>
          <w:sz w:val="28"/>
        </w:rPr>
        <w:t xml:space="preserve"> бірінші рет ресми жарияланғаннан кейін алты ай өткен соң қолданысқа енгізілетін осы қаулының 2-тармағының үшінші, жетінші абзацтарынан басқа, осы қаулы, ол бірінші рет ресми жарияланғаннан кейін он күнтізбелік күн өткен соң қолданысқа енгізіледі.</w:t>
      </w:r>
    </w:p>
    <w:bookmarkEnd w:id="3"/>
    <w:bookmarkStart w:name="z25" w:id="4"/>
    <w:p>
      <w:pPr>
        <w:spacing w:after="0"/>
        <w:ind w:left="0"/>
        <w:jc w:val="both"/>
      </w:pPr>
      <w:r>
        <w:rPr>
          <w:rFonts w:ascii="Times New Roman"/>
          <w:b w:val="false"/>
          <w:i w:val="false"/>
          <w:color w:val="000000"/>
          <w:sz w:val="28"/>
        </w:rPr>
        <w:t>
      5. Сақтандыру нарығының субъектілерін және басқа қаржы ұйымдарын қадағалау департаменті (Д.Ш. Қарақұлова):</w:t>
      </w:r>
    </w:p>
    <w:bookmarkEnd w:id="4"/>
    <w:bookmarkStart w:name="z26" w:id="5"/>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5"/>
    <w:bookmarkStart w:name="z27" w:id="6"/>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Республикасы Ұлттық Банкке, "Қазақстан актуарийлерінің қоғамы" қоғамдық бірлестігіне және "Қазақстан қаржыгерлерiнiң қауымдастығы" заңды тұлғалар бiрлестiгiне және сақтандыру ұйымдарына жіберсін.</w:t>
      </w:r>
    </w:p>
    <w:bookmarkEnd w:id="6"/>
    <w:bookmarkStart w:name="z28" w:id="7"/>
    <w:p>
      <w:pPr>
        <w:spacing w:after="0"/>
        <w:ind w:left="0"/>
        <w:jc w:val="both"/>
      </w:pPr>
      <w:r>
        <w:rPr>
          <w:rFonts w:ascii="Times New Roman"/>
          <w:b w:val="false"/>
          <w:i w:val="false"/>
          <w:color w:val="000000"/>
          <w:sz w:val="28"/>
        </w:rPr>
        <w:t>
      6.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7"/>
    <w:bookmarkStart w:name="z29" w:id="8"/>
    <w:p>
      <w:pPr>
        <w:spacing w:after="0"/>
        <w:ind w:left="0"/>
        <w:jc w:val="both"/>
      </w:pP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