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a4b1" w14:textId="7d7a4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2010 жылғы 19 наурыздағы № 184 Бұйрығы. Қазақстан Республикасы Әділет министрлігінде 2010 жылғы 27 сәуірде Нормативтік құқықтық кесімдерді мемлекеттік тіркеудің тізіліміне N 6188 болып енгізілді. Күші жойылды - Қазақстан Республикасы Қоршаған ортаны қорғау министрінің 2013 жылғы 16 қазандағы № 313-ө бұйрығымен</w:t>
      </w:r>
    </w:p>
    <w:p>
      <w:pPr>
        <w:spacing w:after="0"/>
        <w:ind w:left="0"/>
        <w:jc w:val="both"/>
      </w:pPr>
      <w:r>
        <w:rPr>
          <w:rFonts w:ascii="Times New Roman"/>
          <w:b w:val="false"/>
          <w:i w:val="false"/>
          <w:color w:val="ff0000"/>
          <w:sz w:val="28"/>
        </w:rPr>
        <w:t>      Ескерту. Күші жойылды - ҚР Қоршаған ортаны қорғау министрінің 16.10.2013 </w:t>
      </w:r>
      <w:r>
        <w:rPr>
          <w:rFonts w:ascii="Times New Roman"/>
          <w:b w:val="false"/>
          <w:i w:val="false"/>
          <w:color w:val="ff0000"/>
          <w:sz w:val="28"/>
        </w:rPr>
        <w:t>№ 313-ө</w:t>
      </w:r>
      <w:r>
        <w:rPr>
          <w:rFonts w:ascii="Times New Roman"/>
          <w:b w:val="false"/>
          <w:i w:val="false"/>
          <w:color w:val="ff0000"/>
          <w:sz w:val="28"/>
        </w:rPr>
        <w:t> бұйрығымен (алғашқы ресми жарияланған күннен бастап он күнтізбелік күн өткен соң қолданысқа енгізіледі).</w:t>
      </w:r>
    </w:p>
    <w:bookmarkStart w:name="z1" w:id="0"/>
    <w:p>
      <w:pPr>
        <w:spacing w:after="0"/>
        <w:ind w:left="0"/>
        <w:jc w:val="both"/>
      </w:pPr>
      <w:r>
        <w:rPr>
          <w:rFonts w:ascii="Times New Roman"/>
          <w:b w:val="false"/>
          <w:i w:val="false"/>
          <w:color w:val="000000"/>
          <w:sz w:val="28"/>
        </w:rPr>
        <w:t>
      2004 жылғы 9 шілдедегі Қазақстан Республикасының «Жануарлар дүниесін қорғау, өсімін молайту және пайдалану туралы» Заңының 9-бабы 1-тармағының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Табиғат ресурстарын пайдалану стратегиясы департаменті (Е.Р. Толқымбеков):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Ауыл шаруашылығы Вице-министрі Марат Аблахатұлы Оразаевқа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Күрішбаев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2010 жылғы 19 наурыздағы   </w:t>
      </w:r>
      <w:r>
        <w:br/>
      </w:r>
      <w:r>
        <w:rPr>
          <w:rFonts w:ascii="Times New Roman"/>
          <w:b w:val="false"/>
          <w:i w:val="false"/>
          <w:color w:val="000000"/>
          <w:sz w:val="28"/>
        </w:rPr>
        <w:t xml:space="preserve">
№ 184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w:t>
      </w:r>
    </w:p>
    <w:bookmarkStart w:name="z3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Осы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 (бұдан әрі - Ереже) Қазақстан Республикасының 2004 жылғы 9 шілдедегі «Жануарлар дүниесін қорғау, өсімін молайту және пайдалану туралы» Заңының 9-бабы </w:t>
      </w:r>
      <w:r>
        <w:rPr>
          <w:rFonts w:ascii="Times New Roman"/>
          <w:b w:val="false"/>
          <w:i w:val="false"/>
          <w:color w:val="000000"/>
          <w:sz w:val="28"/>
        </w:rPr>
        <w:t>33) тармақшасына</w:t>
      </w:r>
      <w:r>
        <w:rPr>
          <w:rFonts w:ascii="Times New Roman"/>
          <w:b w:val="false"/>
          <w:i w:val="false"/>
          <w:color w:val="000000"/>
          <w:sz w:val="28"/>
        </w:rPr>
        <w:t xml:space="preserve"> сәйкес әзірленді және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тәртібін анықтайды.</w:t>
      </w:r>
      <w:r>
        <w:br/>
      </w:r>
      <w:r>
        <w:rPr>
          <w:rFonts w:ascii="Times New Roman"/>
          <w:b w:val="false"/>
          <w:i w:val="false"/>
          <w:color w:val="000000"/>
          <w:sz w:val="28"/>
        </w:rPr>
        <w:t>
</w:t>
      </w:r>
      <w:r>
        <w:rPr>
          <w:rFonts w:ascii="Times New Roman"/>
          <w:b w:val="false"/>
          <w:i w:val="false"/>
          <w:color w:val="000000"/>
          <w:sz w:val="28"/>
        </w:rPr>
        <w:t>
      2. Осы Ереженің күші сарқынды суларды жинақтағышты, балық питомнигі су айдындарын, уылдырық шашу-өсіру су айдындарын, тоғандық, көл-тауар шаруашылықтарының су айдындарын, сондай-ақ балық және басқа су жануарларын өсіру үшін пайдаланылатын жасанды су айдындарын қоспағанда, балық шаруашылығы маңызы бар барлық су айдындарына таралады.</w:t>
      </w:r>
      <w:r>
        <w:br/>
      </w:r>
      <w:r>
        <w:rPr>
          <w:rFonts w:ascii="Times New Roman"/>
          <w:b w:val="false"/>
          <w:i w:val="false"/>
          <w:color w:val="000000"/>
          <w:sz w:val="28"/>
        </w:rPr>
        <w:t>
</w:t>
      </w:r>
      <w:r>
        <w:rPr>
          <w:rFonts w:ascii="Times New Roman"/>
          <w:b w:val="false"/>
          <w:i w:val="false"/>
          <w:color w:val="000000"/>
          <w:sz w:val="28"/>
        </w:rPr>
        <w:t>
      3. Осы Ережеде келесі ұғымдар пайдаланылады:</w:t>
      </w:r>
      <w:r>
        <w:br/>
      </w:r>
      <w:r>
        <w:rPr>
          <w:rFonts w:ascii="Times New Roman"/>
          <w:b w:val="false"/>
          <w:i w:val="false"/>
          <w:color w:val="000000"/>
          <w:sz w:val="28"/>
        </w:rPr>
        <w:t>
</w:t>
      </w:r>
      <w:r>
        <w:rPr>
          <w:rFonts w:ascii="Times New Roman"/>
          <w:b w:val="false"/>
          <w:i w:val="false"/>
          <w:color w:val="000000"/>
          <w:sz w:val="28"/>
        </w:rPr>
        <w:t>
      1) кеме - кеме қатынасы мақсатында пайдаланылатын өздігінен жүзетін немесе өздігінен жүзбейтін жүзбелі құрылғы, оның ішінде «өзен-теңіз» суларында жүзетін кеме, паром, су түбін тереңдетуші және су түбін тазартушы снарядтар, жүзбелі кран және басқа да осы сияқты техникалық құрылғылар;</w:t>
      </w:r>
      <w:r>
        <w:br/>
      </w:r>
      <w:r>
        <w:rPr>
          <w:rFonts w:ascii="Times New Roman"/>
          <w:b w:val="false"/>
          <w:i w:val="false"/>
          <w:color w:val="000000"/>
          <w:sz w:val="28"/>
        </w:rPr>
        <w:t>
</w:t>
      </w:r>
      <w:r>
        <w:rPr>
          <w:rFonts w:ascii="Times New Roman"/>
          <w:b w:val="false"/>
          <w:i w:val="false"/>
          <w:color w:val="000000"/>
          <w:sz w:val="28"/>
        </w:rPr>
        <w:t>
      2) жануарлар дүниесін қорғау, өсімін молайту және пайдалану саласындағы уәкілетті мемлекеттік орган (бұдан әрі - уәкілетті орган) - жануарлар дүниесін қорғау, өсімін молайту және пайдалану саласындағы басшылықты және мемлекеттік саясатты іске асыруды, сондай-ақ өз өкілеттіктері шегінде салааралық үйлестіруді жүзеге асыратын орталық атқарушы орган.</w:t>
      </w:r>
    </w:p>
    <w:bookmarkEnd w:id="3"/>
    <w:bookmarkStart w:name="z14" w:id="4"/>
    <w:p>
      <w:pPr>
        <w:spacing w:after="0"/>
        <w:ind w:left="0"/>
        <w:jc w:val="left"/>
      </w:pPr>
      <w:r>
        <w:rPr>
          <w:rFonts w:ascii="Times New Roman"/>
          <w:b/>
          <w:i w:val="false"/>
          <w:color w:val="000000"/>
        </w:rPr>
        <w:t xml:space="preserve"> 
2. Уылдырық шашу кезеңіндегі су көлігінің қозғалысы</w:t>
      </w:r>
    </w:p>
    <w:bookmarkEnd w:id="4"/>
    <w:bookmarkStart w:name="z39" w:id="5"/>
    <w:p>
      <w:pPr>
        <w:spacing w:after="0"/>
        <w:ind w:left="0"/>
        <w:jc w:val="both"/>
      </w:pPr>
      <w:r>
        <w:rPr>
          <w:rFonts w:ascii="Times New Roman"/>
          <w:b w:val="false"/>
          <w:i w:val="false"/>
          <w:color w:val="000000"/>
          <w:sz w:val="28"/>
        </w:rPr>
        <w:t>
      4. Су көлігінің қозғалысы балық және басқа су жануарларының ортасына және мекендейтін жағдайына кері әсер етпеуді есепке ала отырып жүзеге асырылады.</w:t>
      </w:r>
      <w:r>
        <w:br/>
      </w:r>
      <w:r>
        <w:rPr>
          <w:rFonts w:ascii="Times New Roman"/>
          <w:b w:val="false"/>
          <w:i w:val="false"/>
          <w:color w:val="000000"/>
          <w:sz w:val="28"/>
        </w:rPr>
        <w:t>
</w:t>
      </w:r>
      <w:r>
        <w:rPr>
          <w:rFonts w:ascii="Times New Roman"/>
          <w:b w:val="false"/>
          <w:i w:val="false"/>
          <w:color w:val="000000"/>
          <w:sz w:val="28"/>
        </w:rPr>
        <w:t>
      5. Жануарлар дүниесі объектілерін сақтау және балықтардың уылдырық шашу көші-қоны кезінде балық ресурстарына теріс әсер етуді төмендету мақсатында:</w:t>
      </w:r>
      <w:r>
        <w:br/>
      </w:r>
      <w:r>
        <w:rPr>
          <w:rFonts w:ascii="Times New Roman"/>
          <w:b w:val="false"/>
          <w:i w:val="false"/>
          <w:color w:val="000000"/>
          <w:sz w:val="28"/>
        </w:rPr>
        <w:t>
</w:t>
      </w:r>
      <w:r>
        <w:rPr>
          <w:rFonts w:ascii="Times New Roman"/>
          <w:b w:val="false"/>
          <w:i w:val="false"/>
          <w:color w:val="000000"/>
          <w:sz w:val="28"/>
        </w:rPr>
        <w:t>
      1) түптереңдету және түптазарту жұмыстарын жүргізуге;</w:t>
      </w:r>
      <w:r>
        <w:br/>
      </w:r>
      <w:r>
        <w:rPr>
          <w:rFonts w:ascii="Times New Roman"/>
          <w:b w:val="false"/>
          <w:i w:val="false"/>
          <w:color w:val="000000"/>
          <w:sz w:val="28"/>
        </w:rPr>
        <w:t>
</w:t>
      </w:r>
      <w:r>
        <w:rPr>
          <w:rFonts w:ascii="Times New Roman"/>
          <w:b w:val="false"/>
          <w:i w:val="false"/>
          <w:color w:val="000000"/>
          <w:sz w:val="28"/>
        </w:rPr>
        <w:t>
      2) тіркелмеген және тіркеу нөмірлерімен белгіленбеген жүзу құралдарының қозғалысы;</w:t>
      </w:r>
      <w:r>
        <w:br/>
      </w:r>
      <w:r>
        <w:rPr>
          <w:rFonts w:ascii="Times New Roman"/>
          <w:b w:val="false"/>
          <w:i w:val="false"/>
          <w:color w:val="000000"/>
          <w:sz w:val="28"/>
        </w:rPr>
        <w:t>
</w:t>
      </w:r>
      <w:r>
        <w:rPr>
          <w:rFonts w:ascii="Times New Roman"/>
          <w:b w:val="false"/>
          <w:i w:val="false"/>
          <w:color w:val="000000"/>
          <w:sz w:val="28"/>
        </w:rPr>
        <w:t>
      3) белгіленген балықтардың уылдырық шашу орындарында, олардың көбею кезеңінде және суда жүзетін құстардың жаппай ұя салу орындарында катерлердің, моторлы қайықтардың және моторы қосылған басқа да жүзу құралдарымен жүруге;</w:t>
      </w:r>
      <w:r>
        <w:br/>
      </w:r>
      <w:r>
        <w:rPr>
          <w:rFonts w:ascii="Times New Roman"/>
          <w:b w:val="false"/>
          <w:i w:val="false"/>
          <w:color w:val="000000"/>
          <w:sz w:val="28"/>
        </w:rPr>
        <w:t>
</w:t>
      </w:r>
      <w:r>
        <w:rPr>
          <w:rFonts w:ascii="Times New Roman"/>
          <w:b w:val="false"/>
          <w:i w:val="false"/>
          <w:color w:val="000000"/>
          <w:sz w:val="28"/>
        </w:rPr>
        <w:t>
      4) қоныстану аялдамаларын, бакен орнатуға арналған балық қабылдау бекеттерін және өте қажет жағдайларды (дауыл, апат) қоспағанда, балық аулауға тыйым салынған шекараларда су көлігін тоқтатуға рұқсат етілмейді.</w:t>
      </w:r>
      <w:r>
        <w:br/>
      </w:r>
      <w:r>
        <w:rPr>
          <w:rFonts w:ascii="Times New Roman"/>
          <w:b w:val="false"/>
          <w:i w:val="false"/>
          <w:color w:val="000000"/>
          <w:sz w:val="28"/>
        </w:rPr>
        <w:t>
</w:t>
      </w:r>
      <w:r>
        <w:rPr>
          <w:rFonts w:ascii="Times New Roman"/>
          <w:b w:val="false"/>
          <w:i w:val="false"/>
          <w:color w:val="000000"/>
          <w:sz w:val="28"/>
        </w:rPr>
        <w:t>
      6. Балық және басқа су жануарларының уылдырық шашуына қолайлы жағдайлар туғызу үшін балық шаруашылығы су айдындарында кемелердің, шағын көлемді флоттардың және басқа да су көлігі құралдарының қозғалысына кемелерді пайдалануға және кемелерді жөнелту санына шектеу қою арқылы, олардың тиістілігіне тәуелсіз уылдырық шашу кезеңі жарияланғаннан бастап, оның аяқталуына дейін барлық жерлерде шектеу қойылады.</w:t>
      </w:r>
      <w:r>
        <w:br/>
      </w:r>
      <w:r>
        <w:rPr>
          <w:rFonts w:ascii="Times New Roman"/>
          <w:b w:val="false"/>
          <w:i w:val="false"/>
          <w:color w:val="000000"/>
          <w:sz w:val="28"/>
        </w:rPr>
        <w:t>
</w:t>
      </w:r>
      <w:r>
        <w:rPr>
          <w:rFonts w:ascii="Times New Roman"/>
          <w:b w:val="false"/>
          <w:i w:val="false"/>
          <w:color w:val="000000"/>
          <w:sz w:val="28"/>
        </w:rPr>
        <w:t>
      7. Уылдырық шашу кезеңінде кемелерді пайдалануға келесі шектеулер қойылады:</w:t>
      </w:r>
      <w:r>
        <w:br/>
      </w:r>
      <w:r>
        <w:rPr>
          <w:rFonts w:ascii="Times New Roman"/>
          <w:b w:val="false"/>
          <w:i w:val="false"/>
          <w:color w:val="000000"/>
          <w:sz w:val="28"/>
        </w:rPr>
        <w:t>
</w:t>
      </w:r>
      <w:r>
        <w:rPr>
          <w:rFonts w:ascii="Times New Roman"/>
          <w:b w:val="false"/>
          <w:i w:val="false"/>
          <w:color w:val="000000"/>
          <w:sz w:val="28"/>
        </w:rPr>
        <w:t>
      1) кемелердің ескіш бұрандасының жұмысын 1000 айналым/минутқа дейін шектеу;</w:t>
      </w:r>
      <w:r>
        <w:br/>
      </w:r>
      <w:r>
        <w:rPr>
          <w:rFonts w:ascii="Times New Roman"/>
          <w:b w:val="false"/>
          <w:i w:val="false"/>
          <w:color w:val="000000"/>
          <w:sz w:val="28"/>
        </w:rPr>
        <w:t>
</w:t>
      </w:r>
      <w:r>
        <w:rPr>
          <w:rFonts w:ascii="Times New Roman"/>
          <w:b w:val="false"/>
          <w:i w:val="false"/>
          <w:color w:val="000000"/>
          <w:sz w:val="28"/>
        </w:rPr>
        <w:t>
      2) еспелі қайықтарды қоспағанда, жеке меншік құқығындағы жеке тұлғалар үшін аспалы моторлардың 20 ат күшінен (бұдан әрі - а.к.) көп емес, кәсіпшілік балық аулауды жүзеге асыратын заңды тұлғалар үшін 40 а.к. көп емес, ғылыми аулауды жүзеге асыру үшін 55 а.к. көп емес, табиғат қорғау органдарының - 150 а.к. көп емес қуаттылығын шектеу.</w:t>
      </w:r>
      <w:r>
        <w:br/>
      </w:r>
      <w:r>
        <w:rPr>
          <w:rFonts w:ascii="Times New Roman"/>
          <w:b w:val="false"/>
          <w:i w:val="false"/>
          <w:color w:val="000000"/>
          <w:sz w:val="28"/>
        </w:rPr>
        <w:t>
</w:t>
      </w:r>
      <w:r>
        <w:rPr>
          <w:rFonts w:ascii="Times New Roman"/>
          <w:b w:val="false"/>
          <w:i w:val="false"/>
          <w:color w:val="000000"/>
          <w:sz w:val="28"/>
        </w:rPr>
        <w:t>
      8. 5-тармақтың талаптары басқа тұлғалардың заңсыз қимылын тоқтататын құтқару жұмыстарын атқарушы кемелерге қолданылмайды.</w:t>
      </w:r>
    </w:p>
    <w:bookmarkEnd w:id="5"/>
    <w:bookmarkStart w:name="z25" w:id="6"/>
    <w:p>
      <w:pPr>
        <w:spacing w:after="0"/>
        <w:ind w:left="0"/>
        <w:jc w:val="left"/>
      </w:pPr>
      <w:r>
        <w:rPr>
          <w:rFonts w:ascii="Times New Roman"/>
          <w:b/>
          <w:i w:val="false"/>
          <w:color w:val="000000"/>
        </w:rPr>
        <w:t xml:space="preserve"> 
3. Кеме қатынасының режиміне келісім берудің шарттары мен тәртіптері</w:t>
      </w:r>
    </w:p>
    <w:bookmarkEnd w:id="6"/>
    <w:bookmarkStart w:name="z40" w:id="7"/>
    <w:p>
      <w:pPr>
        <w:spacing w:after="0"/>
        <w:ind w:left="0"/>
        <w:jc w:val="both"/>
      </w:pPr>
      <w:r>
        <w:rPr>
          <w:rFonts w:ascii="Times New Roman"/>
          <w:b w:val="false"/>
          <w:i w:val="false"/>
          <w:color w:val="000000"/>
          <w:sz w:val="28"/>
        </w:rPr>
        <w:t>
      9. Уылдырық шашу кезеңінде кемелерді жөнелту санын шектеу кеме иесіне және кеме жүргізушіге осы Ереженің </w:t>
      </w:r>
      <w:r>
        <w:rPr>
          <w:rFonts w:ascii="Times New Roman"/>
          <w:b w:val="false"/>
          <w:i w:val="false"/>
          <w:color w:val="000000"/>
          <w:sz w:val="28"/>
        </w:rPr>
        <w:t>қосымшасына</w:t>
      </w:r>
      <w:r>
        <w:rPr>
          <w:rFonts w:ascii="Times New Roman"/>
          <w:b w:val="false"/>
          <w:i w:val="false"/>
          <w:color w:val="000000"/>
          <w:sz w:val="28"/>
        </w:rPr>
        <w:t xml:space="preserve"> сәйкес кеме қатынасының режиміне келісімді ұсыну арқылы жүзеге асырылады.</w:t>
      </w:r>
      <w:r>
        <w:br/>
      </w:r>
      <w:r>
        <w:rPr>
          <w:rFonts w:ascii="Times New Roman"/>
          <w:b w:val="false"/>
          <w:i w:val="false"/>
          <w:color w:val="000000"/>
          <w:sz w:val="28"/>
        </w:rPr>
        <w:t>
</w:t>
      </w:r>
      <w:r>
        <w:rPr>
          <w:rFonts w:ascii="Times New Roman"/>
          <w:b w:val="false"/>
          <w:i w:val="false"/>
          <w:color w:val="000000"/>
          <w:sz w:val="28"/>
        </w:rPr>
        <w:t>
      10. Кеме қатынасының режимін келісу үшін жеке және заңды тұлғалар уәкілетті органдардың аумақтық бөлімшелеріне кемелердің қозғалысына арналған еркін нысанды өтінім береді, онда келесі мәліметтер көрсетіледі:</w:t>
      </w:r>
      <w:r>
        <w:br/>
      </w:r>
      <w:r>
        <w:rPr>
          <w:rFonts w:ascii="Times New Roman"/>
          <w:b w:val="false"/>
          <w:i w:val="false"/>
          <w:color w:val="000000"/>
          <w:sz w:val="28"/>
        </w:rPr>
        <w:t>
</w:t>
      </w:r>
      <w:r>
        <w:rPr>
          <w:rFonts w:ascii="Times New Roman"/>
          <w:b w:val="false"/>
          <w:i w:val="false"/>
          <w:color w:val="000000"/>
          <w:sz w:val="28"/>
        </w:rPr>
        <w:t>
      1) кеменің атауы мен техникалық параметрлері (ұзындығы, ені, тұнуы);</w:t>
      </w:r>
      <w:r>
        <w:br/>
      </w:r>
      <w:r>
        <w:rPr>
          <w:rFonts w:ascii="Times New Roman"/>
          <w:b w:val="false"/>
          <w:i w:val="false"/>
          <w:color w:val="000000"/>
          <w:sz w:val="28"/>
        </w:rPr>
        <w:t>
</w:t>
      </w:r>
      <w:r>
        <w:rPr>
          <w:rFonts w:ascii="Times New Roman"/>
          <w:b w:val="false"/>
          <w:i w:val="false"/>
          <w:color w:val="000000"/>
          <w:sz w:val="28"/>
        </w:rPr>
        <w:t>
      2) жеке тұлғаның, кеме жүргізушінің (капитанның), кеме заңды иесінің тегі, аты, әкесінің аты;</w:t>
      </w:r>
      <w:r>
        <w:br/>
      </w:r>
      <w:r>
        <w:rPr>
          <w:rFonts w:ascii="Times New Roman"/>
          <w:b w:val="false"/>
          <w:i w:val="false"/>
          <w:color w:val="000000"/>
          <w:sz w:val="28"/>
        </w:rPr>
        <w:t>
</w:t>
      </w:r>
      <w:r>
        <w:rPr>
          <w:rFonts w:ascii="Times New Roman"/>
          <w:b w:val="false"/>
          <w:i w:val="false"/>
          <w:color w:val="000000"/>
          <w:sz w:val="28"/>
        </w:rPr>
        <w:t>
      3) кеменің түрі, маркасы және қозғалыстың қуаттылығы (а.к.);</w:t>
      </w:r>
      <w:r>
        <w:br/>
      </w:r>
      <w:r>
        <w:rPr>
          <w:rFonts w:ascii="Times New Roman"/>
          <w:b w:val="false"/>
          <w:i w:val="false"/>
          <w:color w:val="000000"/>
          <w:sz w:val="28"/>
        </w:rPr>
        <w:t>
</w:t>
      </w:r>
      <w:r>
        <w:rPr>
          <w:rFonts w:ascii="Times New Roman"/>
          <w:b w:val="false"/>
          <w:i w:val="false"/>
          <w:color w:val="000000"/>
          <w:sz w:val="28"/>
        </w:rPr>
        <w:t>
      4) кеме қатынасының мақсаты;</w:t>
      </w:r>
      <w:r>
        <w:br/>
      </w:r>
      <w:r>
        <w:rPr>
          <w:rFonts w:ascii="Times New Roman"/>
          <w:b w:val="false"/>
          <w:i w:val="false"/>
          <w:color w:val="000000"/>
          <w:sz w:val="28"/>
        </w:rPr>
        <w:t>
</w:t>
      </w:r>
      <w:r>
        <w:rPr>
          <w:rFonts w:ascii="Times New Roman"/>
          <w:b w:val="false"/>
          <w:i w:val="false"/>
          <w:color w:val="000000"/>
          <w:sz w:val="28"/>
        </w:rPr>
        <w:t>
      5) қатынастың мерзімі мен бағдары;</w:t>
      </w:r>
      <w:r>
        <w:br/>
      </w:r>
      <w:r>
        <w:rPr>
          <w:rFonts w:ascii="Times New Roman"/>
          <w:b w:val="false"/>
          <w:i w:val="false"/>
          <w:color w:val="000000"/>
          <w:sz w:val="28"/>
        </w:rPr>
        <w:t>
</w:t>
      </w:r>
      <w:r>
        <w:rPr>
          <w:rFonts w:ascii="Times New Roman"/>
          <w:b w:val="false"/>
          <w:i w:val="false"/>
          <w:color w:val="000000"/>
          <w:sz w:val="28"/>
        </w:rPr>
        <w:t>
      6) тоқтау орны;</w:t>
      </w:r>
      <w:r>
        <w:br/>
      </w:r>
      <w:r>
        <w:rPr>
          <w:rFonts w:ascii="Times New Roman"/>
          <w:b w:val="false"/>
          <w:i w:val="false"/>
          <w:color w:val="000000"/>
          <w:sz w:val="28"/>
        </w:rPr>
        <w:t>
</w:t>
      </w:r>
      <w:r>
        <w:rPr>
          <w:rFonts w:ascii="Times New Roman"/>
          <w:b w:val="false"/>
          <w:i w:val="false"/>
          <w:color w:val="000000"/>
          <w:sz w:val="28"/>
        </w:rPr>
        <w:t>
      11. Уәкілетті органның аумақтық бөлімшелері өтінімді 3 жұмыс күні ішінде қарайды, кеме қатынасының режимін келісуді жүргізеді немесе келісімге дәлелді бас тартуын жолдайды.</w:t>
      </w:r>
      <w:r>
        <w:br/>
      </w:r>
      <w:r>
        <w:rPr>
          <w:rFonts w:ascii="Times New Roman"/>
          <w:b w:val="false"/>
          <w:i w:val="false"/>
          <w:color w:val="000000"/>
          <w:sz w:val="28"/>
        </w:rPr>
        <w:t>
</w:t>
      </w:r>
      <w:r>
        <w:rPr>
          <w:rFonts w:ascii="Times New Roman"/>
          <w:b w:val="false"/>
          <w:i w:val="false"/>
          <w:color w:val="000000"/>
          <w:sz w:val="28"/>
        </w:rPr>
        <w:t>
      12. Келісім беруден бас тартуға мәліметтердің толық көлемде ұсынылмауы және кемені уылдырық шашу кезеңінде пайдалану үшін оның ұсынылған талаптарға сәйкес келмеуі негіз болып табылады.</w:t>
      </w:r>
      <w:r>
        <w:br/>
      </w:r>
      <w:r>
        <w:rPr>
          <w:rFonts w:ascii="Times New Roman"/>
          <w:b w:val="false"/>
          <w:i w:val="false"/>
          <w:color w:val="000000"/>
          <w:sz w:val="28"/>
        </w:rPr>
        <w:t>
</w:t>
      </w:r>
      <w:r>
        <w:rPr>
          <w:rFonts w:ascii="Times New Roman"/>
          <w:b w:val="false"/>
          <w:i w:val="false"/>
          <w:color w:val="000000"/>
          <w:sz w:val="28"/>
        </w:rPr>
        <w:t>
      13. Уәкілетті орган аумақтық бөлімшесінің кеме қатынасы режимін келісуден бас тартуы жеке және заңды тұлғалардың қайта өтінім беруіне тыйым салмайды.</w:t>
      </w:r>
    </w:p>
    <w:bookmarkEnd w:id="7"/>
    <w:bookmarkStart w:name="z36" w:id="8"/>
    <w:p>
      <w:pPr>
        <w:spacing w:after="0"/>
        <w:ind w:left="0"/>
        <w:jc w:val="left"/>
      </w:pPr>
      <w:r>
        <w:rPr>
          <w:rFonts w:ascii="Times New Roman"/>
          <w:b/>
          <w:i w:val="false"/>
          <w:color w:val="000000"/>
        </w:rPr>
        <w:t xml:space="preserve"> 
4. Шағымдану тәртібі</w:t>
      </w:r>
    </w:p>
    <w:bookmarkEnd w:id="8"/>
    <w:bookmarkStart w:name="z41" w:id="9"/>
    <w:p>
      <w:pPr>
        <w:spacing w:after="0"/>
        <w:ind w:left="0"/>
        <w:jc w:val="both"/>
      </w:pPr>
      <w:r>
        <w:rPr>
          <w:rFonts w:ascii="Times New Roman"/>
          <w:b w:val="false"/>
          <w:i w:val="false"/>
          <w:color w:val="000000"/>
          <w:sz w:val="28"/>
        </w:rPr>
        <w:t>
      14. Өтінім бойынша қабылданған шешімге және оны қарау тәртібін бұзуға келіспеген жағдайда, жеке және заңды тұлғалар уәкілетті орган аумақтық бөлімшесінің әрекетіне уәкілетті органға немесе аталған аумақтық бөлімшенің тікелей басшысына, сондай-ақ сотқа шағымдана алады.</w:t>
      </w:r>
      <w:r>
        <w:br/>
      </w:r>
      <w:r>
        <w:rPr>
          <w:rFonts w:ascii="Times New Roman"/>
          <w:b w:val="false"/>
          <w:i w:val="false"/>
          <w:color w:val="000000"/>
          <w:sz w:val="28"/>
        </w:rPr>
        <w:t>
      Шағымды қарау нәтижелері өтінім берушіге жазбаша түрде хабарланады.</w:t>
      </w:r>
    </w:p>
    <w:bookmarkEnd w:id="9"/>
    <w:bookmarkStart w:name="z37" w:id="10"/>
    <w:p>
      <w:pPr>
        <w:spacing w:after="0"/>
        <w:ind w:left="0"/>
        <w:jc w:val="both"/>
      </w:pPr>
      <w:r>
        <w:rPr>
          <w:rFonts w:ascii="Times New Roman"/>
          <w:b w:val="false"/>
          <w:i w:val="false"/>
          <w:color w:val="000000"/>
          <w:sz w:val="28"/>
        </w:rPr>
        <w:t xml:space="preserve">
Уылдырық шашу кезеңінде балық </w:t>
      </w:r>
      <w:r>
        <w:br/>
      </w:r>
      <w:r>
        <w:rPr>
          <w:rFonts w:ascii="Times New Roman"/>
          <w:b w:val="false"/>
          <w:i w:val="false"/>
          <w:color w:val="000000"/>
          <w:sz w:val="28"/>
        </w:rPr>
        <w:t xml:space="preserve">
аулауға тыйым салынған,   </w:t>
      </w:r>
      <w:r>
        <w:br/>
      </w:r>
      <w:r>
        <w:rPr>
          <w:rFonts w:ascii="Times New Roman"/>
          <w:b w:val="false"/>
          <w:i w:val="false"/>
          <w:color w:val="000000"/>
          <w:sz w:val="28"/>
        </w:rPr>
        <w:t>
сондай-ақ балық аулауға тыйым</w:t>
      </w:r>
      <w:r>
        <w:br/>
      </w:r>
      <w:r>
        <w:rPr>
          <w:rFonts w:ascii="Times New Roman"/>
          <w:b w:val="false"/>
          <w:i w:val="false"/>
          <w:color w:val="000000"/>
          <w:sz w:val="28"/>
        </w:rPr>
        <w:t>
салынған су айдындарында және</w:t>
      </w:r>
      <w:r>
        <w:br/>
      </w:r>
      <w:r>
        <w:rPr>
          <w:rFonts w:ascii="Times New Roman"/>
          <w:b w:val="false"/>
          <w:i w:val="false"/>
          <w:color w:val="000000"/>
          <w:sz w:val="28"/>
        </w:rPr>
        <w:t xml:space="preserve">
(немесе) учаскелерінде су   </w:t>
      </w:r>
      <w:r>
        <w:br/>
      </w:r>
      <w:r>
        <w:rPr>
          <w:rFonts w:ascii="Times New Roman"/>
          <w:b w:val="false"/>
          <w:i w:val="false"/>
          <w:color w:val="000000"/>
          <w:sz w:val="28"/>
        </w:rPr>
        <w:t xml:space="preserve">
көлігі қозғалысының     </w:t>
      </w:r>
      <w:r>
        <w:br/>
      </w:r>
      <w:r>
        <w:rPr>
          <w:rFonts w:ascii="Times New Roman"/>
          <w:b w:val="false"/>
          <w:i w:val="false"/>
          <w:color w:val="000000"/>
          <w:sz w:val="28"/>
        </w:rPr>
        <w:t xml:space="preserve">
Ережесіне қосымша      </w:t>
      </w:r>
    </w:p>
    <w:bookmarkEnd w:id="1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(Уәкілетті органның аумақтық құрлымының атауы)</w:t>
      </w:r>
      <w:r>
        <w:br/>
      </w:r>
      <w:r>
        <w:rPr>
          <w:rFonts w:ascii="Times New Roman"/>
          <w:b w:val="false"/>
          <w:i w:val="false"/>
          <w:color w:val="000000"/>
          <w:sz w:val="28"/>
        </w:rPr>
        <w:t>
____________________________________ Қазақстан Республикасы Ауыл</w:t>
      </w:r>
      <w:r>
        <w:br/>
      </w:r>
      <w:r>
        <w:rPr>
          <w:rFonts w:ascii="Times New Roman"/>
          <w:b w:val="false"/>
          <w:i w:val="false"/>
          <w:color w:val="000000"/>
          <w:sz w:val="28"/>
        </w:rPr>
        <w:t>
шаруашылығы министрлігінің Балық шаруашылығы комитеті</w:t>
      </w:r>
    </w:p>
    <w:p>
      <w:pPr>
        <w:spacing w:after="0"/>
        <w:ind w:left="0"/>
        <w:jc w:val="both"/>
      </w:pPr>
      <w:r>
        <w:rPr>
          <w:rFonts w:ascii="Times New Roman"/>
          <w:b w:val="false"/>
          <w:i w:val="false"/>
          <w:color w:val="000000"/>
          <w:sz w:val="28"/>
        </w:rPr>
        <w:t>№ _____ Кеме қатынасының режиміне</w:t>
      </w:r>
      <w:r>
        <w:br/>
      </w:r>
      <w:r>
        <w:rPr>
          <w:rFonts w:ascii="Times New Roman"/>
          <w:b w:val="false"/>
          <w:i w:val="false"/>
          <w:color w:val="000000"/>
          <w:sz w:val="28"/>
        </w:rPr>
        <w:t>
КЕЛІСІМ</w:t>
      </w:r>
    </w:p>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 берілді.</w:t>
      </w:r>
      <w:r>
        <w:br/>
      </w:r>
      <w:r>
        <w:rPr>
          <w:rFonts w:ascii="Times New Roman"/>
          <w:b w:val="false"/>
          <w:i w:val="false"/>
          <w:color w:val="000000"/>
          <w:sz w:val="28"/>
        </w:rPr>
        <w:t>
 (кеме иесінің атауы, кеменің түрі, атауы, қозғалтқыш</w:t>
      </w:r>
      <w:r>
        <w:br/>
      </w:r>
      <w:r>
        <w:rPr>
          <w:rFonts w:ascii="Times New Roman"/>
          <w:b w:val="false"/>
          <w:i w:val="false"/>
          <w:color w:val="000000"/>
          <w:sz w:val="28"/>
        </w:rPr>
        <w:t>
                      қуаттылығы (а.к.)</w:t>
      </w:r>
    </w:p>
    <w:p>
      <w:pPr>
        <w:spacing w:after="0"/>
        <w:ind w:left="0"/>
        <w:jc w:val="both"/>
      </w:pPr>
      <w:r>
        <w:rPr>
          <w:rFonts w:ascii="Times New Roman"/>
          <w:b w:val="false"/>
          <w:i w:val="false"/>
          <w:color w:val="000000"/>
          <w:sz w:val="28"/>
        </w:rPr>
        <w:t>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режимін келісу туралы</w:t>
      </w:r>
      <w:r>
        <w:br/>
      </w:r>
      <w:r>
        <w:rPr>
          <w:rFonts w:ascii="Times New Roman"/>
          <w:b w:val="false"/>
          <w:i w:val="false"/>
          <w:color w:val="000000"/>
          <w:sz w:val="28"/>
        </w:rPr>
        <w:t>
Мақсаты ____________________________________________________________</w:t>
      </w:r>
      <w:r>
        <w:br/>
      </w:r>
      <w:r>
        <w:rPr>
          <w:rFonts w:ascii="Times New Roman"/>
          <w:b w:val="false"/>
          <w:i w:val="false"/>
          <w:color w:val="000000"/>
          <w:sz w:val="28"/>
        </w:rPr>
        <w:t>
Мерзімдері _________________________________________________________</w:t>
      </w:r>
      <w:r>
        <w:br/>
      </w:r>
      <w:r>
        <w:rPr>
          <w:rFonts w:ascii="Times New Roman"/>
          <w:b w:val="false"/>
          <w:i w:val="false"/>
          <w:color w:val="000000"/>
          <w:sz w:val="28"/>
        </w:rPr>
        <w:t>
Қозғалыс бағдары 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Кеменің тұрағы 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Жауапты ____________________________________________________________</w:t>
      </w:r>
      <w:r>
        <w:br/>
      </w:r>
      <w:r>
        <w:rPr>
          <w:rFonts w:ascii="Times New Roman"/>
          <w:b w:val="false"/>
          <w:i w:val="false"/>
          <w:color w:val="000000"/>
          <w:sz w:val="28"/>
        </w:rPr>
        <w:t>
Қосымша шарттар ____________________________________________________</w:t>
      </w:r>
      <w:r>
        <w:br/>
      </w:r>
      <w:r>
        <w:rPr>
          <w:rFonts w:ascii="Times New Roman"/>
          <w:b w:val="false"/>
          <w:i w:val="false"/>
          <w:color w:val="000000"/>
          <w:sz w:val="28"/>
        </w:rPr>
        <w:t>
____________________________________________________________________  ____________________________________________________________________</w:t>
      </w:r>
      <w:r>
        <w:br/>
      </w:r>
      <w:r>
        <w:rPr>
          <w:rFonts w:ascii="Times New Roman"/>
          <w:b w:val="false"/>
          <w:i w:val="false"/>
          <w:color w:val="000000"/>
          <w:sz w:val="28"/>
        </w:rPr>
        <w:t xml:space="preserve">
Осы келісімнің көшірмесі бақылау үшін ______________________________ </w:t>
      </w:r>
      <w:r>
        <w:br/>
      </w:r>
      <w:r>
        <w:rPr>
          <w:rFonts w:ascii="Times New Roman"/>
          <w:b w:val="false"/>
          <w:i w:val="false"/>
          <w:color w:val="000000"/>
          <w:sz w:val="28"/>
        </w:rPr>
        <w:t>
_________________________________________________________ жіберіледі.</w:t>
      </w:r>
    </w:p>
    <w:p>
      <w:pPr>
        <w:spacing w:after="0"/>
        <w:ind w:left="0"/>
        <w:jc w:val="both"/>
      </w:pPr>
      <w:r>
        <w:rPr>
          <w:rFonts w:ascii="Times New Roman"/>
          <w:b w:val="false"/>
          <w:i w:val="false"/>
          <w:color w:val="000000"/>
          <w:sz w:val="28"/>
        </w:rPr>
        <w:t>Инспекция бастығы _________________________________________</w:t>
      </w:r>
      <w:r>
        <w:br/>
      </w: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