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e08b" w14:textId="2d4e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наурыздағы N 47 қаулысы. Қазақстан Республикасы Әділет министрлігінде 2010 жылғы 11 мамырда Нормативтік құқықтық кесімдерді мемлекеттік тіркеудің тізіліміне N 6222 болып енгізілді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Банктік операциялардың жекелеген түрлерін жүзеге асыратын ұйымдарды лицензиялау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4873 тіркелген)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Банктік операциялардың жекелеген түрлерін жүзеге асыратын ұйымдарды лицензиялау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3) тармақша алынып тасталсын;</w:t>
      </w:r>
      <w:r>
        <w:br/>
      </w:r>
      <w:r>
        <w:rPr>
          <w:rFonts w:ascii="Times New Roman"/>
          <w:b w:val="false"/>
          <w:i w:val="false"/>
          <w:color w:val="000000"/>
          <w:sz w:val="28"/>
        </w:rPr>
        <w:t>
      екінші бөліктегі «аграрлық-өнеркәсіптік» деген сөздердің алдынан «банкаралық ақша аудару жүйесінің операторынан, сондай-ақ»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Осы қаулы оны бірінші ресми жариялаған күннен кейін жиырма бір күн өткеннен кейін қолданысқа енгізіледі. Осы қаулының 1-тармағының төртінші абзацы 2010 жылғы 13 тамыздан бастап қолданысқа енгізіледі. Осы қаулының 1-тармағының бесінші абзацының қолданысы 2010 жылғы 1 қаңтардан бастап туындаған қатынастарға таралады.</w:t>
      </w:r>
      <w:r>
        <w:br/>
      </w:r>
      <w:r>
        <w:rPr>
          <w:rFonts w:ascii="Times New Roman"/>
          <w:b w:val="false"/>
          <w:i w:val="false"/>
          <w:color w:val="000000"/>
          <w:sz w:val="28"/>
        </w:rPr>
        <w:t>
</w:t>
      </w:r>
      <w:r>
        <w:rPr>
          <w:rFonts w:ascii="Times New Roman"/>
          <w:b w:val="false"/>
          <w:i w:val="false"/>
          <w:color w:val="000000"/>
          <w:sz w:val="28"/>
        </w:rPr>
        <w:t>
      3. Лицензиялау департаменті (Н.Қ. Қасқаманова):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Қазақстан Республикасы Әділет министрлігінде осы қаулыны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және «Қазақстан қаржыгерлерінің қауымдастығы» Заңды тұлғалар бірлестігіне жіберсін.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Қазақстан Республикасының бұқаралық ақпарат құралдарында осы қаулыны жариялау жөніндегі шараларды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М.Б. Байсыновқа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Ұлттық Банкі</w:t>
      </w:r>
      <w:r>
        <w:br/>
      </w:r>
      <w:r>
        <w:rPr>
          <w:rFonts w:ascii="Times New Roman"/>
          <w:b w:val="false"/>
          <w:i w:val="false"/>
          <w:color w:val="000000"/>
          <w:sz w:val="28"/>
        </w:rPr>
        <w:t>
</w:t>
      </w:r>
      <w:r>
        <w:rPr>
          <w:rFonts w:ascii="Times New Roman"/>
          <w:b w:val="false"/>
          <w:i/>
          <w:color w:val="000000"/>
          <w:sz w:val="28"/>
        </w:rPr>
        <w:t>      Төраға Г.А.Марченко</w:t>
      </w:r>
      <w:r>
        <w:br/>
      </w:r>
      <w:r>
        <w:rPr>
          <w:rFonts w:ascii="Times New Roman"/>
          <w:b w:val="false"/>
          <w:i w:val="false"/>
          <w:color w:val="000000"/>
          <w:sz w:val="28"/>
        </w:rPr>
        <w:t>
</w:t>
      </w:r>
      <w:r>
        <w:rPr>
          <w:rFonts w:ascii="Times New Roman"/>
          <w:b w:val="false"/>
          <w:i/>
          <w:color w:val="000000"/>
          <w:sz w:val="28"/>
        </w:rPr>
        <w:t>      Қолы _______________</w:t>
      </w:r>
      <w:r>
        <w:br/>
      </w:r>
      <w:r>
        <w:rPr>
          <w:rFonts w:ascii="Times New Roman"/>
          <w:b w:val="false"/>
          <w:i w:val="false"/>
          <w:color w:val="000000"/>
          <w:sz w:val="28"/>
        </w:rPr>
        <w:t>
</w:t>
      </w:r>
      <w:r>
        <w:rPr>
          <w:rFonts w:ascii="Times New Roman"/>
          <w:b w:val="false"/>
          <w:i/>
          <w:color w:val="000000"/>
          <w:sz w:val="28"/>
        </w:rPr>
        <w:t>      16 сәуір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