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bbdf" w14:textId="aed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жасалған құпия өнеркәсіптік меншік объектілерін пайдалану ережесін бекіту туралы" Қазақстан Республикасы Әділет министрінің 2007 жылғы 14 қыркүйектегі № 260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министрiнiң м.а. 2010 жылғы 23 сәуірдегі N 142а Бұйрығы. Қазақстан Республикасы Әділет министрлігінде 2010 жылғы 17 мамырда Нормативтік құқықтық кесімдерді мемлекеттік тіркеудің тізіліміне N 6233 болып енгізілді. Күші жойылды - Қазақстан Республикасы Әділет министрінің 2012 жылғы 24 ақпандағы № 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24.02.2012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Құпия өнеркәсіптік меншік объектілерін пайдалану саласындағы заңнаманы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жасалған құпия өнеркәсіптік меншік объектілерін пайдалану ережесін бекіту туралы» Қазақстан Республикасы Әділет министрінің 2007 жылғы 14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4976 болып тіркелген, 2007 жылғы 16 қарашадағы «Заң газетінде» жарияланған) бұйрығына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«объектілерін пайдалану ережесін», «объектілерін пайдалану ережесі» деген сөздер тиісінше «объектілерімен жұмыс істеу жөніндегі нұсқаулығын», «объектілерімен жұмыс істеу жөніндегі нұсқаулығы» деген сөздермен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орыс тіліндегі тақырыбына өзгеріс енгізілді;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жасалған құпия өнеркәсіптік меншік объектілерін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 тақырыбы және бүкіл мәтін бойынша «объектілерін пайдалану ережесі», «бұдан әрі - Ереже», «айқындайды», «Ережеде», «Ережелерге», «Ереженің» деген сөздер тиісінше «объектілерімен жұмыс істеу жөніндегі нұсқаулығы», «бұдан әрі - Нұсқаулық», «нақтылайды», «Нұсқаулықта», «Нұсқаулыққа», «Нұсқаулықтың»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Құпия өнеркәсіптік меншік объектісіне қорғау құжатын беруден бас тарту туралы сараптама шешіміне қарсылық сараптама жүргізілген жерде қаралады. Аталған қарсылықтар бойынша қабылданған соңғы шешімдер Патент заңының нормаларына сәйкес шағымдануы мүмкін»;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26-тармағында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«тиісті ақы және мемлекеттік баж алынады» деген сөздер «мемлекеттік баж және Қазақстан Республикасының қолданыстағы заңнамасына сәйкес тиісті ақы алынады»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 заңнамада белгіленген тәртіппен осы бұйрықты мемлекеттік тіркеуге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 м.а.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