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6ef7" w14:textId="d9e6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және балық шаруашылықтары субъектілерінің қорықшылық қызметі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12 сәуірдегі № 249 Бұйрығы. Қазақстан Республикасы Әділет министрлігінде 2010 жылғы 17 мамырда Нормативтік құқықтық кесімдерді мемлекеттік тіркеудің тізіліміне N 6235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туралы» Заңының 9-бабы 1-тармағы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берiліп отырған аңшылық және балық шаруашылықтары субъектілерінің қорықшылық қызметі туралы </w:t>
      </w:r>
      <w:r>
        <w:rPr>
          <w:rFonts w:ascii="Times New Roman"/>
          <w:b w:val="false"/>
          <w:i w:val="false"/>
          <w:color w:val="000000"/>
          <w:sz w:val="28"/>
        </w:rPr>
        <w:t>үлгі ереже</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Балық шаруашылығы комитетінің төрағасы міндетін атқарушының 2004 жылғы 10 қарашадағы «Балық шаруашылығы ұйымдарында қорықшылық  қызмет туралы үлгi ережені бекіту туралы» № 107 «а»-п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3237 болып тіркелген, Қазақстан Республикасы орталық атқарушы және өзге де мемлекеттік органдарының нормативтік құқықтық актілер Бюлеттенінде жарияланған, 2005 ж., № 1, 10-құжат);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Орман және аңшылық шаруашылығы комитеті төрағасының 2004 жылғы 16 қарашадағы «Аңшылық шаруашылығы ұйымдарының қорықшылық қызметi туралы типтiк ереженi бекiту туралы» № 243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3260 болып тіркелген, «Заң газеті» газетінде 2005 жылғы 7 қазанда № 121-122 (746) болып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қолданылысқа енгізіледі.</w:t>
      </w:r>
    </w:p>
    <w:bookmarkEnd w:id="0"/>
    <w:p>
      <w:pPr>
        <w:spacing w:after="0"/>
        <w:ind w:left="0"/>
        <w:jc w:val="both"/>
      </w:pPr>
      <w:r>
        <w:rPr>
          <w:rFonts w:ascii="Times New Roman"/>
          <w:b w:val="false"/>
          <w:i/>
          <w:color w:val="000000"/>
          <w:sz w:val="28"/>
        </w:rPr>
        <w:t>      Министр                                            А. Күрішбаев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2010 жылғы 12 сәуірдегі   </w:t>
      </w:r>
      <w:r>
        <w:br/>
      </w:r>
      <w:r>
        <w:rPr>
          <w:rFonts w:ascii="Times New Roman"/>
          <w:b w:val="false"/>
          <w:i w:val="false"/>
          <w:color w:val="000000"/>
          <w:sz w:val="28"/>
        </w:rPr>
        <w:t xml:space="preserve">
№ 249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Аңшылық және балық шаруашылықтары субъектілерінің қорықшылық</w:t>
      </w:r>
      <w:r>
        <w:br/>
      </w:r>
      <w:r>
        <w:rPr>
          <w:rFonts w:ascii="Times New Roman"/>
          <w:b/>
          <w:i w:val="false"/>
          <w:color w:val="000000"/>
        </w:rPr>
        <w:t>
қызметі туралы үлгі ереже</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аңшылық және балық шаруашылықтары субъектілерінің қорықшылық қызметі туралы үлгі ереже (бұдан әрi – үлгi Ереже) Қазақстан Республикасының «Жануарлар дүниесiн қорғау, өсiмiн молайту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аңшылық және балық шаруашылықтары субъектілерінің қорықшылық қызметiнiң (бұдан әрі – қорықшылық қызмет) мәртебесi мен өкiлеттiлiгiн айқындайды.</w:t>
      </w:r>
      <w:r>
        <w:br/>
      </w:r>
      <w:r>
        <w:rPr>
          <w:rFonts w:ascii="Times New Roman"/>
          <w:b w:val="false"/>
          <w:i w:val="false"/>
          <w:color w:val="000000"/>
          <w:sz w:val="28"/>
        </w:rPr>
        <w:t>
</w:t>
      </w:r>
      <w:r>
        <w:rPr>
          <w:rFonts w:ascii="Times New Roman"/>
          <w:b w:val="false"/>
          <w:i w:val="false"/>
          <w:color w:val="000000"/>
          <w:sz w:val="28"/>
        </w:rPr>
        <w:t>
      2. Қорықшылық қызмет бекiтiлiп берiлген аңшылық алқаптарында және балық шаруашылығы су айдындарында және (немесе) учаскелерiнде жануарлар дүниесін қорғау және өсімін молайту қызметін жүзеге асыратын аңшылық және балық шаруашылықтары субъектілерінің құрылымдық бөлімшесі болып табылады.</w:t>
      </w:r>
      <w:r>
        <w:br/>
      </w:r>
      <w:r>
        <w:rPr>
          <w:rFonts w:ascii="Times New Roman"/>
          <w:b w:val="false"/>
          <w:i w:val="false"/>
          <w:color w:val="000000"/>
          <w:sz w:val="28"/>
        </w:rPr>
        <w:t>
</w:t>
      </w:r>
      <w:r>
        <w:rPr>
          <w:rFonts w:ascii="Times New Roman"/>
          <w:b w:val="false"/>
          <w:i w:val="false"/>
          <w:color w:val="000000"/>
          <w:sz w:val="28"/>
        </w:rPr>
        <w:t>
      3. Қорықшылық қызмет аңшылық және балық шаруашылығы субъектілерінің бұйрығымен құрылады және тiкелей осы субъектілердің басшысына немесе оның орынбасарына бағынады.</w:t>
      </w:r>
      <w:r>
        <w:br/>
      </w:r>
      <w:r>
        <w:rPr>
          <w:rFonts w:ascii="Times New Roman"/>
          <w:b w:val="false"/>
          <w:i w:val="false"/>
          <w:color w:val="000000"/>
          <w:sz w:val="28"/>
        </w:rPr>
        <w:t>
</w:t>
      </w:r>
      <w:r>
        <w:rPr>
          <w:rFonts w:ascii="Times New Roman"/>
          <w:b w:val="false"/>
          <w:i w:val="false"/>
          <w:color w:val="000000"/>
          <w:sz w:val="28"/>
        </w:rPr>
        <w:t>
      4. Қорықшылық қызметке аңшылық және балық шаруашылығы субъектілерінің қызметкерлерi, олардың бiрлестiктерi (аңшылар бiрлестiктерiн қоса алғанда): басшылары, аға саятшылар, саятшылар, ихтиологтар, аға қорықшылар, қорықшылар жатады.</w:t>
      </w:r>
      <w:r>
        <w:br/>
      </w:r>
      <w:r>
        <w:rPr>
          <w:rFonts w:ascii="Times New Roman"/>
          <w:b w:val="false"/>
          <w:i w:val="false"/>
          <w:color w:val="000000"/>
          <w:sz w:val="28"/>
        </w:rPr>
        <w:t>
</w:t>
      </w:r>
      <w:r>
        <w:rPr>
          <w:rFonts w:ascii="Times New Roman"/>
          <w:b w:val="false"/>
          <w:i w:val="false"/>
          <w:color w:val="000000"/>
          <w:sz w:val="28"/>
        </w:rPr>
        <w:t>
      5. Қорықшылық қызметтi аңшылық шаруашылығы субъектілері өз қаражаты есебiнен аңшылық шаруашылығын жүргiзу </w:t>
      </w:r>
      <w:r>
        <w:rPr>
          <w:rFonts w:ascii="Times New Roman"/>
          <w:b w:val="false"/>
          <w:i w:val="false"/>
          <w:color w:val="000000"/>
          <w:sz w:val="28"/>
        </w:rPr>
        <w:t>шартында</w:t>
      </w:r>
      <w:r>
        <w:rPr>
          <w:rFonts w:ascii="Times New Roman"/>
          <w:b w:val="false"/>
          <w:i w:val="false"/>
          <w:color w:val="000000"/>
          <w:sz w:val="28"/>
        </w:rPr>
        <w:t xml:space="preserve"> көзделген және Қазақстан Республикасы Үкіметінің 2004 жылғы 30 желтоқсандағы № 1441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Аңшылық шаруашылығын жүргізу ережесіне сәйкес белгіленген штат санында құрады.</w:t>
      </w:r>
      <w:r>
        <w:br/>
      </w:r>
      <w:r>
        <w:rPr>
          <w:rFonts w:ascii="Times New Roman"/>
          <w:b w:val="false"/>
          <w:i w:val="false"/>
          <w:color w:val="000000"/>
          <w:sz w:val="28"/>
        </w:rPr>
        <w:t>
</w:t>
      </w:r>
      <w:r>
        <w:rPr>
          <w:rFonts w:ascii="Times New Roman"/>
          <w:b w:val="false"/>
          <w:i w:val="false"/>
          <w:color w:val="000000"/>
          <w:sz w:val="28"/>
        </w:rPr>
        <w:t>
      6. Қорықшылық қызметi қызметкерлерiнiң қызметi Қазақстан Республикасының қолданыстағы </w:t>
      </w:r>
      <w:r>
        <w:rPr>
          <w:rFonts w:ascii="Times New Roman"/>
          <w:b w:val="false"/>
          <w:i w:val="false"/>
          <w:color w:val="000000"/>
          <w:sz w:val="28"/>
        </w:rPr>
        <w:t>заңнамаларына</w:t>
      </w:r>
      <w:r>
        <w:rPr>
          <w:rFonts w:ascii="Times New Roman"/>
          <w:b w:val="false"/>
          <w:i w:val="false"/>
          <w:color w:val="000000"/>
          <w:sz w:val="28"/>
        </w:rPr>
        <w:t>, осы үлгі Ережеге және лауазымдық нұсқауларға негiзделедi.</w:t>
      </w:r>
      <w:r>
        <w:br/>
      </w:r>
      <w:r>
        <w:rPr>
          <w:rFonts w:ascii="Times New Roman"/>
          <w:b w:val="false"/>
          <w:i w:val="false"/>
          <w:color w:val="000000"/>
          <w:sz w:val="28"/>
        </w:rPr>
        <w:t>
</w:t>
      </w:r>
      <w:r>
        <w:rPr>
          <w:rFonts w:ascii="Times New Roman"/>
          <w:b w:val="false"/>
          <w:i w:val="false"/>
          <w:color w:val="000000"/>
          <w:sz w:val="28"/>
        </w:rPr>
        <w:t>
      7. Қорықшылық қызметi қызметкерлерiнiң лауазымдық нұсқаулары тиісті ведомствоның аумақтық бөлімшесімен (бұдан әрi – аумақтық бөлімше) келiсу бойынша аңшылық және балық шаруашылығы субъектілерімен әзiрленедi және бекiтiледi.</w:t>
      </w:r>
      <w:r>
        <w:br/>
      </w:r>
      <w:r>
        <w:rPr>
          <w:rFonts w:ascii="Times New Roman"/>
          <w:b w:val="false"/>
          <w:i w:val="false"/>
          <w:color w:val="000000"/>
          <w:sz w:val="28"/>
        </w:rPr>
        <w:t>
</w:t>
      </w:r>
      <w:r>
        <w:rPr>
          <w:rFonts w:ascii="Times New Roman"/>
          <w:b w:val="false"/>
          <w:i w:val="false"/>
          <w:color w:val="000000"/>
          <w:sz w:val="28"/>
        </w:rPr>
        <w:t>
      8. Аңшылық шаруашылығының қорықшылық қызметіне он сегiз жасқа толған, атыс қаруын сақтауға және алып жүруге құқығы бар және жануарлар дүниесін қорғау, өсімін молайту және пайдалану туралы заңнаманы бұзғаны үшін қылмыстық және әкімшілік жауапқа тартылмаған адамдар қабылданады.</w:t>
      </w:r>
      <w:r>
        <w:br/>
      </w:r>
      <w:r>
        <w:rPr>
          <w:rFonts w:ascii="Times New Roman"/>
          <w:b w:val="false"/>
          <w:i w:val="false"/>
          <w:color w:val="000000"/>
          <w:sz w:val="28"/>
        </w:rPr>
        <w:t>
</w:t>
      </w:r>
      <w:r>
        <w:rPr>
          <w:rFonts w:ascii="Times New Roman"/>
          <w:b w:val="false"/>
          <w:i w:val="false"/>
          <w:color w:val="000000"/>
          <w:sz w:val="28"/>
        </w:rPr>
        <w:t>
      9. Аңшылық және балық шаруашылығы субъектілерінің басшылары аға қорықшыларды, қорықшыларды, саятшыларды, ихтиологтарды жұмысқа қабылдағаннан кейін жануарлар дүниесін қорғау, өсімін молайту және пайдалану саласындағы уәкілетті мемлекеттік органның аумақтық бөлімшесіне (бұдан әрі – уәкілетті орган) тиісті ақпаратты (қызметтік куәлік нөмірлері бар қызметкерлердің тізімі) береді.</w:t>
      </w:r>
    </w:p>
    <w:bookmarkEnd w:id="4"/>
    <w:bookmarkStart w:name="z20" w:id="5"/>
    <w:p>
      <w:pPr>
        <w:spacing w:after="0"/>
        <w:ind w:left="0"/>
        <w:jc w:val="left"/>
      </w:pPr>
      <w:r>
        <w:rPr>
          <w:rFonts w:ascii="Times New Roman"/>
          <w:b/>
          <w:i w:val="false"/>
          <w:color w:val="000000"/>
        </w:rPr>
        <w:t xml:space="preserve"> 
2. Қорықшылық қызметтiң негiзгi мiндеттерi мен функциялары</w:t>
      </w:r>
    </w:p>
    <w:bookmarkEnd w:id="5"/>
    <w:bookmarkStart w:name="z21" w:id="6"/>
    <w:p>
      <w:pPr>
        <w:spacing w:after="0"/>
        <w:ind w:left="0"/>
        <w:jc w:val="both"/>
      </w:pPr>
      <w:r>
        <w:rPr>
          <w:rFonts w:ascii="Times New Roman"/>
          <w:b w:val="false"/>
          <w:i w:val="false"/>
          <w:color w:val="000000"/>
          <w:sz w:val="28"/>
        </w:rPr>
        <w:t>
      10. Қорықшылық қызметтiң негiзгi мiндеттерi:</w:t>
      </w:r>
      <w:r>
        <w:br/>
      </w:r>
      <w:r>
        <w:rPr>
          <w:rFonts w:ascii="Times New Roman"/>
          <w:b w:val="false"/>
          <w:i w:val="false"/>
          <w:color w:val="000000"/>
          <w:sz w:val="28"/>
        </w:rPr>
        <w:t>
</w:t>
      </w:r>
      <w:r>
        <w:rPr>
          <w:rFonts w:ascii="Times New Roman"/>
          <w:b w:val="false"/>
          <w:i w:val="false"/>
          <w:color w:val="000000"/>
          <w:sz w:val="28"/>
        </w:rPr>
        <w:t>
      1) жануарлар дүниесін қорғау;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жануарлар дүниесін қорғау, өсiмiн молайту және пайдалану саласындағы заңнамасының бұзылуын, сондай-ақ аңшылық және балық шаруашылығы субъектілерінің қызметкерлерiне қатысты бөтен адамдар тарапынан құқыққа қарсы әрекеттерiнің жағдайын алдын алу және тоқтату болып табылады.</w:t>
      </w:r>
      <w:r>
        <w:br/>
      </w:r>
      <w:r>
        <w:rPr>
          <w:rFonts w:ascii="Times New Roman"/>
          <w:b w:val="false"/>
          <w:i w:val="false"/>
          <w:color w:val="000000"/>
          <w:sz w:val="28"/>
        </w:rPr>
        <w:t>
</w:t>
      </w:r>
      <w:r>
        <w:rPr>
          <w:rFonts w:ascii="Times New Roman"/>
          <w:b w:val="false"/>
          <w:i w:val="false"/>
          <w:color w:val="000000"/>
          <w:sz w:val="28"/>
        </w:rPr>
        <w:t>
      11. Қорықшылық қызметтiң негiзгi функциясы:</w:t>
      </w:r>
      <w:r>
        <w:br/>
      </w:r>
      <w:r>
        <w:rPr>
          <w:rFonts w:ascii="Times New Roman"/>
          <w:b w:val="false"/>
          <w:i w:val="false"/>
          <w:color w:val="000000"/>
          <w:sz w:val="28"/>
        </w:rPr>
        <w:t>
</w:t>
      </w:r>
      <w:r>
        <w:rPr>
          <w:rFonts w:ascii="Times New Roman"/>
          <w:b w:val="false"/>
          <w:i w:val="false"/>
          <w:color w:val="000000"/>
          <w:sz w:val="28"/>
        </w:rPr>
        <w:t>
      1) жануарлар дүниесінің объектілерін және олардың мекен ету ортасын қорғау;</w:t>
      </w:r>
      <w:r>
        <w:br/>
      </w:r>
      <w:r>
        <w:rPr>
          <w:rFonts w:ascii="Times New Roman"/>
          <w:b w:val="false"/>
          <w:i w:val="false"/>
          <w:color w:val="000000"/>
          <w:sz w:val="28"/>
        </w:rPr>
        <w:t>
</w:t>
      </w:r>
      <w:r>
        <w:rPr>
          <w:rFonts w:ascii="Times New Roman"/>
          <w:b w:val="false"/>
          <w:i w:val="false"/>
          <w:color w:val="000000"/>
          <w:sz w:val="28"/>
        </w:rPr>
        <w:t>
      2) белгіленген жануарлар дүниесін пайдалану ережесінің бұзылуын тоқтату;</w:t>
      </w:r>
      <w:r>
        <w:br/>
      </w:r>
      <w:r>
        <w:rPr>
          <w:rFonts w:ascii="Times New Roman"/>
          <w:b w:val="false"/>
          <w:i w:val="false"/>
          <w:color w:val="000000"/>
          <w:sz w:val="28"/>
        </w:rPr>
        <w:t>
</w:t>
      </w:r>
      <w:r>
        <w:rPr>
          <w:rFonts w:ascii="Times New Roman"/>
          <w:b w:val="false"/>
          <w:i w:val="false"/>
          <w:color w:val="000000"/>
          <w:sz w:val="28"/>
        </w:rPr>
        <w:t>
      3) жануарлардың мекендейтiн ортасын, көбею жағдайларын, өрiс аудару жолдарын және шоғырланған жерлерiн қорғауды ұйымдастыру;</w:t>
      </w:r>
      <w:r>
        <w:br/>
      </w:r>
      <w:r>
        <w:rPr>
          <w:rFonts w:ascii="Times New Roman"/>
          <w:b w:val="false"/>
          <w:i w:val="false"/>
          <w:color w:val="000000"/>
          <w:sz w:val="28"/>
        </w:rPr>
        <w:t>
</w:t>
      </w:r>
      <w:r>
        <w:rPr>
          <w:rFonts w:ascii="Times New Roman"/>
          <w:b w:val="false"/>
          <w:i w:val="false"/>
          <w:color w:val="000000"/>
          <w:sz w:val="28"/>
        </w:rPr>
        <w:t>
      4) жануарларды жасанды жағдайда өсіру;</w:t>
      </w:r>
      <w:r>
        <w:br/>
      </w:r>
      <w:r>
        <w:rPr>
          <w:rFonts w:ascii="Times New Roman"/>
          <w:b w:val="false"/>
          <w:i w:val="false"/>
          <w:color w:val="000000"/>
          <w:sz w:val="28"/>
        </w:rPr>
        <w:t>
</w:t>
      </w:r>
      <w:r>
        <w:rPr>
          <w:rFonts w:ascii="Times New Roman"/>
          <w:b w:val="false"/>
          <w:i w:val="false"/>
          <w:color w:val="000000"/>
          <w:sz w:val="28"/>
        </w:rPr>
        <w:t>
      5) жануарлар дүниесі санын есептеу және жай-күйінің өндірістік мониторингін жүргізу;</w:t>
      </w:r>
      <w:r>
        <w:br/>
      </w:r>
      <w:r>
        <w:rPr>
          <w:rFonts w:ascii="Times New Roman"/>
          <w:b w:val="false"/>
          <w:i w:val="false"/>
          <w:color w:val="000000"/>
          <w:sz w:val="28"/>
        </w:rPr>
        <w:t>
</w:t>
      </w:r>
      <w:r>
        <w:rPr>
          <w:rFonts w:ascii="Times New Roman"/>
          <w:b w:val="false"/>
          <w:i w:val="false"/>
          <w:color w:val="000000"/>
          <w:sz w:val="28"/>
        </w:rPr>
        <w:t>
      6) жануарлар дүниесінің өсімін молайту;</w:t>
      </w:r>
      <w:r>
        <w:br/>
      </w:r>
      <w:r>
        <w:rPr>
          <w:rFonts w:ascii="Times New Roman"/>
          <w:b w:val="false"/>
          <w:i w:val="false"/>
          <w:color w:val="000000"/>
          <w:sz w:val="28"/>
        </w:rPr>
        <w:t>
</w:t>
      </w:r>
      <w:r>
        <w:rPr>
          <w:rFonts w:ascii="Times New Roman"/>
          <w:b w:val="false"/>
          <w:i w:val="false"/>
          <w:color w:val="000000"/>
          <w:sz w:val="28"/>
        </w:rPr>
        <w:t>
      7) қорықшының күнделiгiнде, аумақтық бөлімшеге және санитарлық-эпидемиологиялық, ветеринариялық қадағалау (аңшылық шаруашылығы субъектілері үшін) органдарына баяндау жазбаларында, рапорттарында көрсете отырып, фенологиялық байқау жүргiзу;</w:t>
      </w:r>
      <w:r>
        <w:br/>
      </w:r>
      <w:r>
        <w:rPr>
          <w:rFonts w:ascii="Times New Roman"/>
          <w:b w:val="false"/>
          <w:i w:val="false"/>
          <w:color w:val="000000"/>
          <w:sz w:val="28"/>
        </w:rPr>
        <w:t>
</w:t>
      </w:r>
      <w:r>
        <w:rPr>
          <w:rFonts w:ascii="Times New Roman"/>
          <w:b w:val="false"/>
          <w:i w:val="false"/>
          <w:color w:val="000000"/>
          <w:sz w:val="28"/>
        </w:rPr>
        <w:t>
      8) ақпараттық аншлагтардың, жем беру алаңқайларының және өртке қарсы қауiпсiздiк </w:t>
      </w:r>
      <w:r>
        <w:rPr>
          <w:rFonts w:ascii="Times New Roman"/>
          <w:b w:val="false"/>
          <w:i w:val="false"/>
          <w:color w:val="000000"/>
          <w:sz w:val="28"/>
        </w:rPr>
        <w:t>ережелерiнiң</w:t>
      </w:r>
      <w:r>
        <w:rPr>
          <w:rFonts w:ascii="Times New Roman"/>
          <w:b w:val="false"/>
          <w:i w:val="false"/>
          <w:color w:val="000000"/>
          <w:sz w:val="28"/>
        </w:rPr>
        <w:t xml:space="preserve"> сақталуын қамтамасыз ету;</w:t>
      </w:r>
      <w:r>
        <w:br/>
      </w:r>
      <w:r>
        <w:rPr>
          <w:rFonts w:ascii="Times New Roman"/>
          <w:b w:val="false"/>
          <w:i w:val="false"/>
          <w:color w:val="000000"/>
          <w:sz w:val="28"/>
        </w:rPr>
        <w:t>
</w:t>
      </w:r>
      <w:r>
        <w:rPr>
          <w:rFonts w:ascii="Times New Roman"/>
          <w:b w:val="false"/>
          <w:i w:val="false"/>
          <w:color w:val="000000"/>
          <w:sz w:val="28"/>
        </w:rPr>
        <w:t>
      9) ауру, дүлей апаттар және басқа да себептер салдарынан жойылу қаупі төнген жағдайда жануарларға көмек көрсету;</w:t>
      </w:r>
      <w:r>
        <w:br/>
      </w:r>
      <w:r>
        <w:rPr>
          <w:rFonts w:ascii="Times New Roman"/>
          <w:b w:val="false"/>
          <w:i w:val="false"/>
          <w:color w:val="000000"/>
          <w:sz w:val="28"/>
        </w:rPr>
        <w:t>
</w:t>
      </w:r>
      <w:r>
        <w:rPr>
          <w:rFonts w:ascii="Times New Roman"/>
          <w:b w:val="false"/>
          <w:i w:val="false"/>
          <w:color w:val="000000"/>
          <w:sz w:val="28"/>
        </w:rPr>
        <w:t>
      10) жануарлар дүниесінің объектілерін қорғау және тұрақты пайдалану идеясын насихаттау.</w:t>
      </w:r>
    </w:p>
    <w:bookmarkEnd w:id="6"/>
    <w:bookmarkStart w:name="z35" w:id="7"/>
    <w:p>
      <w:pPr>
        <w:spacing w:after="0"/>
        <w:ind w:left="0"/>
        <w:jc w:val="left"/>
      </w:pPr>
      <w:r>
        <w:rPr>
          <w:rFonts w:ascii="Times New Roman"/>
          <w:b/>
          <w:i w:val="false"/>
          <w:color w:val="000000"/>
        </w:rPr>
        <w:t xml:space="preserve"> 
3. Қорықшылық қызметтiң өкiлеттiлiгi</w:t>
      </w:r>
    </w:p>
    <w:bookmarkEnd w:id="7"/>
    <w:bookmarkStart w:name="z36" w:id="8"/>
    <w:p>
      <w:pPr>
        <w:spacing w:after="0"/>
        <w:ind w:left="0"/>
        <w:jc w:val="both"/>
      </w:pPr>
      <w:r>
        <w:rPr>
          <w:rFonts w:ascii="Times New Roman"/>
          <w:b w:val="false"/>
          <w:i w:val="false"/>
          <w:color w:val="000000"/>
          <w:sz w:val="28"/>
        </w:rPr>
        <w:t>
      12. Қорықшылық қызметінің қызметкерлері (бұдан әрі – қорықшылар) жануарлар дүниесін қорғауды бекітіліп берілген аңшылық алқаптарында және балық шаруашылығы су айдындарында және (немесе) учаскелерінде жүзеге асырады.</w:t>
      </w:r>
      <w:r>
        <w:br/>
      </w:r>
      <w:r>
        <w:rPr>
          <w:rFonts w:ascii="Times New Roman"/>
          <w:b w:val="false"/>
          <w:i w:val="false"/>
          <w:color w:val="000000"/>
          <w:sz w:val="28"/>
        </w:rPr>
        <w:t>
</w:t>
      </w:r>
      <w:r>
        <w:rPr>
          <w:rFonts w:ascii="Times New Roman"/>
          <w:b w:val="false"/>
          <w:i w:val="false"/>
          <w:color w:val="000000"/>
          <w:sz w:val="28"/>
        </w:rPr>
        <w:t>
      13. Қорықшылар қорықшылық қызметтің, қызметтік атыс қаруының айырым белгілері бар арнайы киімді киіп жүреді.</w:t>
      </w:r>
      <w:r>
        <w:br/>
      </w:r>
      <w:r>
        <w:rPr>
          <w:rFonts w:ascii="Times New Roman"/>
          <w:b w:val="false"/>
          <w:i w:val="false"/>
          <w:color w:val="000000"/>
          <w:sz w:val="28"/>
        </w:rPr>
        <w:t>
</w:t>
      </w:r>
      <w:r>
        <w:rPr>
          <w:rFonts w:ascii="Times New Roman"/>
          <w:b w:val="false"/>
          <w:i w:val="false"/>
          <w:color w:val="000000"/>
          <w:sz w:val="28"/>
        </w:rPr>
        <w:t>
      14. Қорықшылар бекітіліп берілген аңшылық алқаптарында және балық шаруашылығы су айдындарында және (немесе) учаскелерінде жануарлар дүниесін қорғауды қамтамасыз етуге міндетті.</w:t>
      </w:r>
    </w:p>
    <w:bookmarkEnd w:id="8"/>
    <w:bookmarkStart w:name="z39" w:id="9"/>
    <w:p>
      <w:pPr>
        <w:spacing w:after="0"/>
        <w:ind w:left="0"/>
        <w:jc w:val="left"/>
      </w:pPr>
      <w:r>
        <w:rPr>
          <w:rFonts w:ascii="Times New Roman"/>
          <w:b/>
          <w:i w:val="false"/>
          <w:color w:val="000000"/>
        </w:rPr>
        <w:t xml:space="preserve"> 
4. Құжаттама</w:t>
      </w:r>
    </w:p>
    <w:bookmarkEnd w:id="9"/>
    <w:bookmarkStart w:name="z40" w:id="10"/>
    <w:p>
      <w:pPr>
        <w:spacing w:after="0"/>
        <w:ind w:left="0"/>
        <w:jc w:val="both"/>
      </w:pPr>
      <w:r>
        <w:rPr>
          <w:rFonts w:ascii="Times New Roman"/>
          <w:b w:val="false"/>
          <w:i w:val="false"/>
          <w:color w:val="000000"/>
          <w:sz w:val="28"/>
        </w:rPr>
        <w:t>
      15. Қорықшылық қызметi үшiн қажеттi құжаттар:</w:t>
      </w:r>
      <w:r>
        <w:br/>
      </w:r>
      <w:r>
        <w:rPr>
          <w:rFonts w:ascii="Times New Roman"/>
          <w:b w:val="false"/>
          <w:i w:val="false"/>
          <w:color w:val="000000"/>
          <w:sz w:val="28"/>
        </w:rPr>
        <w:t>
</w:t>
      </w:r>
      <w:r>
        <w:rPr>
          <w:rFonts w:ascii="Times New Roman"/>
          <w:b w:val="false"/>
          <w:i w:val="false"/>
          <w:color w:val="000000"/>
          <w:sz w:val="28"/>
        </w:rPr>
        <w:t>
      1) басшы мен оның орынбасарлары үшiн:</w:t>
      </w:r>
      <w:r>
        <w:br/>
      </w:r>
      <w:r>
        <w:rPr>
          <w:rFonts w:ascii="Times New Roman"/>
          <w:b w:val="false"/>
          <w:i w:val="false"/>
          <w:color w:val="000000"/>
          <w:sz w:val="28"/>
        </w:rPr>
        <w:t>
      аңшылық шаруашылығы ұйымы, олардың бiрлестiктерi (аңшылар бiрлестiгiн қоса алғанда) берген қызметтiк куәлiк;</w:t>
      </w:r>
      <w:r>
        <w:br/>
      </w:r>
      <w:r>
        <w:rPr>
          <w:rFonts w:ascii="Times New Roman"/>
          <w:b w:val="false"/>
          <w:i w:val="false"/>
          <w:color w:val="000000"/>
          <w:sz w:val="28"/>
        </w:rPr>
        <w:t>
      облыстық атқарушы органның аңшылық алқапты және (немесе) балық шаруашлылығы су айдындарын бекiтiп беру туралы шешiмi;</w:t>
      </w:r>
      <w:r>
        <w:br/>
      </w:r>
      <w:r>
        <w:rPr>
          <w:rFonts w:ascii="Times New Roman"/>
          <w:b w:val="false"/>
          <w:i w:val="false"/>
          <w:color w:val="000000"/>
          <w:sz w:val="28"/>
        </w:rPr>
        <w:t>
      аңшылық және (немесе) балық шаруашылығын жүргiзуге арналған шарт;</w:t>
      </w:r>
      <w:r>
        <w:br/>
      </w:r>
      <w:r>
        <w:rPr>
          <w:rFonts w:ascii="Times New Roman"/>
          <w:b w:val="false"/>
          <w:i w:val="false"/>
          <w:color w:val="000000"/>
          <w:sz w:val="28"/>
        </w:rPr>
        <w:t>
      шаруашылықiшiлiк аңшылық iсiн ұйымдастырудың жобасы (аңшылық шаруашылығының субъектілері үшін);</w:t>
      </w:r>
      <w:r>
        <w:br/>
      </w:r>
      <w:r>
        <w:rPr>
          <w:rFonts w:ascii="Times New Roman"/>
          <w:b w:val="false"/>
          <w:i w:val="false"/>
          <w:color w:val="000000"/>
          <w:sz w:val="28"/>
        </w:rPr>
        <w:t>
      жануарлар дүниесiн пайдалануға арналған ағымдағы өтiнiм және бөлiнген квотаны растайтын құжат (аңшылық шаруашылығының субъектілері үшін);</w:t>
      </w:r>
      <w:r>
        <w:br/>
      </w:r>
      <w:r>
        <w:rPr>
          <w:rFonts w:ascii="Times New Roman"/>
          <w:b w:val="false"/>
          <w:i w:val="false"/>
          <w:color w:val="000000"/>
          <w:sz w:val="28"/>
        </w:rPr>
        <w:t>
      аңшылық шаруашылығы қызметiнiң бухгалтерлiк және статистикалық есеп құжаттары (аңшылық шаруашылығының субъектілері үшін);</w:t>
      </w:r>
      <w:r>
        <w:br/>
      </w:r>
      <w:r>
        <w:rPr>
          <w:rFonts w:ascii="Times New Roman"/>
          <w:b w:val="false"/>
          <w:i w:val="false"/>
          <w:color w:val="000000"/>
          <w:sz w:val="28"/>
        </w:rPr>
        <w:t>
      аңшылық және (немесе) балық шаруашылығын тексеру кесімдерi;</w:t>
      </w:r>
      <w:r>
        <w:br/>
      </w:r>
      <w:r>
        <w:rPr>
          <w:rFonts w:ascii="Times New Roman"/>
          <w:b w:val="false"/>
          <w:i w:val="false"/>
          <w:color w:val="000000"/>
          <w:sz w:val="28"/>
        </w:rPr>
        <w:t>
      аумақтық бөлімшенің мөрімен бекітілген табиғат қорғау заңнамасын бұзуды және заңсыз алынған табиғат пайдалану құралдарын есептеуді, заңсыз ауланған өнiмдi тіркеу журналы;</w:t>
      </w:r>
      <w:r>
        <w:br/>
      </w:r>
      <w:r>
        <w:rPr>
          <w:rFonts w:ascii="Times New Roman"/>
          <w:b w:val="false"/>
          <w:i w:val="false"/>
          <w:color w:val="000000"/>
          <w:sz w:val="28"/>
        </w:rPr>
        <w:t>
</w:t>
      </w:r>
      <w:r>
        <w:rPr>
          <w:rFonts w:ascii="Times New Roman"/>
          <w:b w:val="false"/>
          <w:i w:val="false"/>
          <w:color w:val="000000"/>
          <w:sz w:val="28"/>
        </w:rPr>
        <w:t>
      2) аға саятшы, саятшы үшiн:</w:t>
      </w:r>
      <w:r>
        <w:br/>
      </w:r>
      <w:r>
        <w:rPr>
          <w:rFonts w:ascii="Times New Roman"/>
          <w:b w:val="false"/>
          <w:i w:val="false"/>
          <w:color w:val="000000"/>
          <w:sz w:val="28"/>
        </w:rPr>
        <w:t>
      аңшылық және (немесе) балық шаруашылығының субъектілері, олардың бiрлестiктерi (аңшылар бiрлестiгiн қоса алғанда) берген қызметтiк куәлiк;</w:t>
      </w:r>
      <w:r>
        <w:br/>
      </w:r>
      <w:r>
        <w:rPr>
          <w:rFonts w:ascii="Times New Roman"/>
          <w:b w:val="false"/>
          <w:i w:val="false"/>
          <w:color w:val="000000"/>
          <w:sz w:val="28"/>
        </w:rPr>
        <w:t>
      жыл сайын толтырылатын аңшылық шаруашылығының төлқұжаты;</w:t>
      </w:r>
      <w:r>
        <w:br/>
      </w:r>
      <w:r>
        <w:rPr>
          <w:rFonts w:ascii="Times New Roman"/>
          <w:b w:val="false"/>
          <w:i w:val="false"/>
          <w:color w:val="000000"/>
          <w:sz w:val="28"/>
        </w:rPr>
        <w:t>
      жануарлар дүниесi объектiлерiнiң өрiс аудару жолдары және шоғырланған жерлерi, аншлагтар, сортаң топырақтар, астаулар, қорықшылық айналым шекаралары көрсетілген аңшылық шаруашылығының карта-схемасы;</w:t>
      </w:r>
      <w:r>
        <w:br/>
      </w:r>
      <w:r>
        <w:rPr>
          <w:rFonts w:ascii="Times New Roman"/>
          <w:b w:val="false"/>
          <w:i w:val="false"/>
          <w:color w:val="000000"/>
          <w:sz w:val="28"/>
        </w:rPr>
        <w:t>
      аумақтық бөлімшемен келісілген аңшылық шаруашылығын жүргізу жоспары;</w:t>
      </w:r>
      <w:r>
        <w:br/>
      </w:r>
      <w:r>
        <w:rPr>
          <w:rFonts w:ascii="Times New Roman"/>
          <w:b w:val="false"/>
          <w:i w:val="false"/>
          <w:color w:val="000000"/>
          <w:sz w:val="28"/>
        </w:rPr>
        <w:t>
      жануарларды есепке алу материалдары;</w:t>
      </w:r>
      <w:r>
        <w:br/>
      </w:r>
      <w:r>
        <w:rPr>
          <w:rFonts w:ascii="Times New Roman"/>
          <w:b w:val="false"/>
          <w:i w:val="false"/>
          <w:color w:val="000000"/>
          <w:sz w:val="28"/>
        </w:rPr>
        <w:t>
      фото немесе видео материалдарды растайтын қосымшасы бар жемшөптi дайындау және есептен шығару кесімдерi;</w:t>
      </w:r>
      <w:r>
        <w:br/>
      </w:r>
      <w:r>
        <w:rPr>
          <w:rFonts w:ascii="Times New Roman"/>
          <w:b w:val="false"/>
          <w:i w:val="false"/>
          <w:color w:val="000000"/>
          <w:sz w:val="28"/>
        </w:rPr>
        <w:t>
      жануарлар дүниесiн пайдалануға бөлiнген квотаны iске асыру туралы есеп;</w:t>
      </w:r>
      <w:r>
        <w:br/>
      </w:r>
      <w:r>
        <w:rPr>
          <w:rFonts w:ascii="Times New Roman"/>
          <w:b w:val="false"/>
          <w:i w:val="false"/>
          <w:color w:val="000000"/>
          <w:sz w:val="28"/>
        </w:rPr>
        <w:t>
      атыс қаруын алып жүруге және сақтауға </w:t>
      </w:r>
      <w:r>
        <w:rPr>
          <w:rFonts w:ascii="Times New Roman"/>
          <w:b w:val="false"/>
          <w:i w:val="false"/>
          <w:color w:val="000000"/>
          <w:sz w:val="28"/>
        </w:rPr>
        <w:t>рұқсаттама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аға қорықшы, қорықшы үшiн:</w:t>
      </w:r>
      <w:r>
        <w:br/>
      </w:r>
      <w:r>
        <w:rPr>
          <w:rFonts w:ascii="Times New Roman"/>
          <w:b w:val="false"/>
          <w:i w:val="false"/>
          <w:color w:val="000000"/>
          <w:sz w:val="28"/>
        </w:rPr>
        <w:t>
      аңшылық және (немесе) балық шаруашылығының субъектілері, олардың бiрлестiктерi (аңшылар бiрлестiгiн қоса алғанда) берген қызметтiк куәлiк;</w:t>
      </w:r>
      <w:r>
        <w:br/>
      </w:r>
      <w:r>
        <w:rPr>
          <w:rFonts w:ascii="Times New Roman"/>
          <w:b w:val="false"/>
          <w:i w:val="false"/>
          <w:color w:val="000000"/>
          <w:sz w:val="28"/>
        </w:rPr>
        <w:t>
      қорықшыға қорық учаскесiн (айналымды) және оның карта-схемасын бекiтiп беру туралы аңшылық және (немесе) балық шаруашылығы субъектілерінің бұйрығы;</w:t>
      </w:r>
      <w:r>
        <w:br/>
      </w:r>
      <w:r>
        <w:rPr>
          <w:rFonts w:ascii="Times New Roman"/>
          <w:b w:val="false"/>
          <w:i w:val="false"/>
          <w:color w:val="000000"/>
          <w:sz w:val="28"/>
        </w:rPr>
        <w:t>
      қорықшының күнделiгi;</w:t>
      </w:r>
      <w:r>
        <w:br/>
      </w:r>
      <w:r>
        <w:rPr>
          <w:rFonts w:ascii="Times New Roman"/>
          <w:b w:val="false"/>
          <w:i w:val="false"/>
          <w:color w:val="000000"/>
          <w:sz w:val="28"/>
        </w:rPr>
        <w:t>
      фенологиялық бақылау журналы (аңшылық шаруашылығының субъектілері үшін);</w:t>
      </w:r>
      <w:r>
        <w:br/>
      </w:r>
      <w:r>
        <w:rPr>
          <w:rFonts w:ascii="Times New Roman"/>
          <w:b w:val="false"/>
          <w:i w:val="false"/>
          <w:color w:val="000000"/>
          <w:sz w:val="28"/>
        </w:rPr>
        <w:t>
      бекiтiп берiлген учаскеде болу (аралау) журналы;</w:t>
      </w:r>
      <w:r>
        <w:br/>
      </w:r>
      <w:r>
        <w:rPr>
          <w:rFonts w:ascii="Times New Roman"/>
          <w:b w:val="false"/>
          <w:i w:val="false"/>
          <w:color w:val="000000"/>
          <w:sz w:val="28"/>
        </w:rPr>
        <w:t>
      жануарларды қоректендiру үшiн жиналған жемшөптi есепке алу ведомосі (аңшылық шаруашылығының субъектілері үшін);</w:t>
      </w:r>
      <w:r>
        <w:br/>
      </w:r>
      <w:r>
        <w:rPr>
          <w:rFonts w:ascii="Times New Roman"/>
          <w:b w:val="false"/>
          <w:i w:val="false"/>
          <w:color w:val="000000"/>
          <w:sz w:val="28"/>
        </w:rPr>
        <w:t>
      атыс қаруын алып жүруге және сақтауға рұқсаттама.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