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8486" w14:textId="10384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 су айдындарының және (немесе) учаскелерінің жағалаулық шекараларын білдіретін белгілер мен аншлагтардың үлгілерін, сондай-ақ Балық ресурстарын және басқа да су жануарларын аулауды есепке алу журналының (кәсіпшілік журналдың)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министрiнiң 2010 жылғы 15 сәуірдегі N 267 Бұйрығы. Қазақстан Республикасы Әділет министрлігінде 2010 жылғы 18 мамырда Нормативтік құқықтық кесімдерді мемлекеттік тіркеудің тізіліміне N 6238 болып енгізілді. Күші жойылды - Қазақстан Республикасы Ауыл шаруашылығы министрінің 2012 жылғы 13 наурыздағы № 25-03-02/96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2012.03.13 </w:t>
      </w:r>
      <w:r>
        <w:rPr>
          <w:rFonts w:ascii="Times New Roman"/>
          <w:b w:val="false"/>
          <w:i w:val="false"/>
          <w:color w:val="ff0000"/>
          <w:sz w:val="28"/>
        </w:rPr>
        <w:t>№ 25-03-02/96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Заңының 9-бабы, 1-тармағының </w:t>
      </w:r>
      <w:r>
        <w:rPr>
          <w:rFonts w:ascii="Times New Roman"/>
          <w:b w:val="false"/>
          <w:i w:val="false"/>
          <w:color w:val="000000"/>
          <w:sz w:val="28"/>
        </w:rPr>
        <w:t>44)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балық шаруашылығы су айдындарының және (немесе) учаскелерінің жағалаулық шекараларын білдіретін белгілер мен аншлагтардың үлгілері,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балық ресурстарын және басқа да су жануарларын аулауды есепке алу журналының (кәсіпшілік журналдың) нысаны,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Табиғат ресурстарын пайдалану стратегиясы департаменті осы бұйрықты Қазақстан Республикасы Әділет министрлігінде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Күрішбаев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2010 жылғы 15 сәуірдегі  </w:t>
      </w:r>
      <w:r>
        <w:br/>
      </w:r>
      <w:r>
        <w:rPr>
          <w:rFonts w:ascii="Times New Roman"/>
          <w:b w:val="false"/>
          <w:i w:val="false"/>
          <w:color w:val="000000"/>
          <w:sz w:val="28"/>
        </w:rPr>
        <w:t xml:space="preserve">
№ 267 бұйрығына 1-қосымша </w:t>
      </w:r>
    </w:p>
    <w:bookmarkEnd w:id="1"/>
    <w:bookmarkStart w:name="z8" w:id="2"/>
    <w:p>
      <w:pPr>
        <w:spacing w:after="0"/>
        <w:ind w:left="0"/>
        <w:jc w:val="left"/>
      </w:pPr>
      <w:r>
        <w:rPr>
          <w:rFonts w:ascii="Times New Roman"/>
          <w:b/>
          <w:i w:val="false"/>
          <w:color w:val="000000"/>
        </w:rPr>
        <w:t xml:space="preserve"> 
Балық шаруашылығы су айдындарының және (немесе) учаскелерінің жағалаулық шекараларын білдіретін белгілер мен аншлагтардың үлгілері 1. Аншлагтың үлгісі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6"/>
      </w:tblGrid>
      <w:tr>
        <w:trPr>
          <w:trHeight w:val="30" w:hRule="atLeast"/>
        </w:trPr>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Балық шаруашылығы субъектінің атауы</w:t>
            </w:r>
            <w:r>
              <w:br/>
            </w:r>
            <w:r>
              <w:rPr>
                <w:rFonts w:ascii="Times New Roman"/>
                <w:b/>
                <w:i w:val="false"/>
                <w:color w:val="000000"/>
                <w:sz w:val="20"/>
              </w:rPr>
              <w:t>
Су айдынының (учаскесінің) атауы</w:t>
            </w:r>
            <w:r>
              <w:br/>
            </w:r>
            <w:r>
              <w:rPr>
                <w:rFonts w:ascii="Times New Roman"/>
                <w:b/>
                <w:i w:val="false"/>
                <w:color w:val="000000"/>
                <w:sz w:val="20"/>
              </w:rPr>
              <w:t>
назар аударыңыз!</w:t>
            </w:r>
            <w:r>
              <w:br/>
            </w:r>
            <w:r>
              <w:rPr>
                <w:rFonts w:ascii="Times New Roman"/>
                <w:b/>
                <w:i w:val="false"/>
                <w:color w:val="000000"/>
                <w:sz w:val="20"/>
              </w:rPr>
              <w:t>
рұқсатсыз балық аулаған үшін әкімшілік айыппұл салынады!</w:t>
            </w:r>
            <w:r>
              <w:br/>
            </w:r>
            <w:r>
              <w:rPr>
                <w:rFonts w:ascii="Times New Roman"/>
                <w:b/>
                <w:i w:val="false"/>
                <w:color w:val="000000"/>
                <w:sz w:val="20"/>
              </w:rPr>
              <w:t>
жауапты: лауазымы, Т.А.Ә.</w:t>
            </w:r>
            <w:r>
              <w:br/>
            </w:r>
            <w:r>
              <w:rPr>
                <w:rFonts w:ascii="Times New Roman"/>
                <w:b/>
                <w:i w:val="false"/>
                <w:color w:val="000000"/>
                <w:sz w:val="20"/>
              </w:rPr>
              <w:t>
тел: 8(код) нөмірі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i w:val="false"/>
                      <w:color w:val="000000"/>
                      <w:sz w:val="20"/>
                    </w:rPr>
                    <w:t>су айдынының карта кестесі</w:t>
                  </w:r>
                  <w:r>
                    <w:br/>
                  </w:r>
                  <w:r>
                    <w:rPr>
                      <w:rFonts w:ascii="Times New Roman"/>
                      <w:b/>
                      <w:i w:val="false"/>
                      <w:color w:val="000000"/>
                      <w:sz w:val="20"/>
                    </w:rPr>
                    <w:t>
карта-схема водоема
</w:t>
                  </w:r>
                </w:p>
              </w:tc>
            </w:tr>
          </w:tbl>
          <w:p>
            <w:pPr>
              <w:spacing w:after="0"/>
              <w:ind w:left="0"/>
              <w:jc w:val="both"/>
            </w:pPr>
            <w:r>
              <w:rPr>
                <w:rFonts w:ascii="Times New Roman"/>
                <w:b/>
                <w:i w:val="false"/>
                <w:color w:val="000000"/>
                <w:sz w:val="20"/>
              </w:rPr>
              <w:t>
ответственный: должность, Ф.И.О. тел:8(код)</w:t>
            </w:r>
            <w:r>
              <w:br/>
            </w:r>
            <w:r>
              <w:rPr>
                <w:rFonts w:ascii="Times New Roman"/>
                <w:b/>
                <w:i w:val="false"/>
                <w:color w:val="000000"/>
                <w:sz w:val="20"/>
              </w:rPr>
              <w:t>
номер</w:t>
            </w:r>
            <w:r>
              <w:br/>
            </w:r>
            <w:r>
              <w:rPr>
                <w:rFonts w:ascii="Times New Roman"/>
                <w:b/>
                <w:i w:val="false"/>
                <w:color w:val="000000"/>
                <w:sz w:val="20"/>
              </w:rPr>
              <w:t>
внимание!</w:t>
            </w:r>
            <w:r>
              <w:br/>
            </w:r>
            <w:r>
              <w:rPr>
                <w:rFonts w:ascii="Times New Roman"/>
                <w:b/>
                <w:i w:val="false"/>
                <w:color w:val="000000"/>
                <w:sz w:val="20"/>
              </w:rPr>
              <w:t>
за рыболовство без разрешения налагается административный штраф!</w:t>
            </w:r>
            <w:r>
              <w:br/>
            </w:r>
            <w:r>
              <w:rPr>
                <w:rFonts w:ascii="Times New Roman"/>
                <w:b/>
                <w:i w:val="false"/>
                <w:color w:val="000000"/>
                <w:sz w:val="20"/>
              </w:rPr>
              <w:t>
наименование водоема (участка)</w:t>
            </w:r>
            <w:r>
              <w:br/>
            </w:r>
            <w:r>
              <w:rPr>
                <w:rFonts w:ascii="Times New Roman"/>
                <w:b/>
                <w:i w:val="false"/>
                <w:color w:val="000000"/>
                <w:sz w:val="20"/>
              </w:rPr>
              <w:t>
наименование субъекта рыбного хозяйства
</w:t>
            </w:r>
          </w:p>
        </w:tc>
      </w:tr>
    </w:tbl>
    <w:bookmarkStart w:name="z9" w:id="3"/>
    <w:p>
      <w:pPr>
        <w:spacing w:after="0"/>
        <w:ind w:left="0"/>
        <w:jc w:val="both"/>
      </w:pPr>
      <w:r>
        <w:rPr>
          <w:rFonts w:ascii="Times New Roman"/>
          <w:b w:val="false"/>
          <w:i w:val="false"/>
          <w:color w:val="000000"/>
          <w:sz w:val="28"/>
        </w:rPr>
        <w:t>
      1. Аншлагтар балық шаруашылығы су айдындарының және (немесе) учаскелерінің жағалық шекараларын білдіреді, сондай-ақ су айдынының және (немесе) учаскенің балық шаруашылығы субъектінің атауы, жауапты тұлғасы, хабарласу телефоны туралы қажетті ақпаратты және балық аулау заңнамасын бұзған үшін жауапкершілікке тартылатыны туралы мәліметті береді. Су айдынның және (немесе) учаскенің карта-кестесі болады.</w:t>
      </w:r>
      <w:r>
        <w:br/>
      </w:r>
      <w:r>
        <w:rPr>
          <w:rFonts w:ascii="Times New Roman"/>
          <w:b w:val="false"/>
          <w:i w:val="false"/>
          <w:color w:val="000000"/>
          <w:sz w:val="28"/>
        </w:rPr>
        <w:t>
</w:t>
      </w:r>
      <w:r>
        <w:rPr>
          <w:rFonts w:ascii="Times New Roman"/>
          <w:b w:val="false"/>
          <w:i w:val="false"/>
          <w:color w:val="000000"/>
          <w:sz w:val="28"/>
        </w:rPr>
        <w:t>
      2. Аншлагтар:</w:t>
      </w:r>
      <w:r>
        <w:br/>
      </w:r>
      <w:r>
        <w:rPr>
          <w:rFonts w:ascii="Times New Roman"/>
          <w:b w:val="false"/>
          <w:i w:val="false"/>
          <w:color w:val="000000"/>
          <w:sz w:val="28"/>
        </w:rPr>
        <w:t>
</w:t>
      </w:r>
      <w:r>
        <w:rPr>
          <w:rFonts w:ascii="Times New Roman"/>
          <w:b w:val="false"/>
          <w:i w:val="false"/>
          <w:color w:val="000000"/>
          <w:sz w:val="28"/>
        </w:rPr>
        <w:t>
      1) бекітілген су айдындарға келетін жолдарда;</w:t>
      </w:r>
      <w:r>
        <w:br/>
      </w:r>
      <w:r>
        <w:rPr>
          <w:rFonts w:ascii="Times New Roman"/>
          <w:b w:val="false"/>
          <w:i w:val="false"/>
          <w:color w:val="000000"/>
          <w:sz w:val="28"/>
        </w:rPr>
        <w:t>
</w:t>
      </w:r>
      <w:r>
        <w:rPr>
          <w:rFonts w:ascii="Times New Roman"/>
          <w:b w:val="false"/>
          <w:i w:val="false"/>
          <w:color w:val="000000"/>
          <w:sz w:val="28"/>
        </w:rPr>
        <w:t>
      2) саны 2 бірліктен кем болмайтын бекітілген учаскенің екі жағынан орнатылады.</w:t>
      </w:r>
      <w:r>
        <w:br/>
      </w:r>
      <w:r>
        <w:rPr>
          <w:rFonts w:ascii="Times New Roman"/>
          <w:b w:val="false"/>
          <w:i w:val="false"/>
          <w:color w:val="000000"/>
          <w:sz w:val="28"/>
        </w:rPr>
        <w:t>
</w:t>
      </w:r>
      <w:r>
        <w:rPr>
          <w:rFonts w:ascii="Times New Roman"/>
          <w:b w:val="false"/>
          <w:i w:val="false"/>
          <w:color w:val="000000"/>
          <w:sz w:val="28"/>
        </w:rPr>
        <w:t>
      3. Аншлагтар мынадай сипаттамаға сәйкес:</w:t>
      </w:r>
      <w:r>
        <w:br/>
      </w:r>
      <w:r>
        <w:rPr>
          <w:rFonts w:ascii="Times New Roman"/>
          <w:b w:val="false"/>
          <w:i w:val="false"/>
          <w:color w:val="000000"/>
          <w:sz w:val="28"/>
        </w:rPr>
        <w:t>
</w:t>
      </w:r>
      <w:r>
        <w:rPr>
          <w:rFonts w:ascii="Times New Roman"/>
          <w:b w:val="false"/>
          <w:i w:val="false"/>
          <w:color w:val="000000"/>
          <w:sz w:val="28"/>
        </w:rPr>
        <w:t>
      1) аншлаг щитінің төменгі жағынан жер бетіне дейінгі арақашықтық 1,5 метрден кем болмауы тиіс;</w:t>
      </w:r>
      <w:r>
        <w:br/>
      </w:r>
      <w:r>
        <w:rPr>
          <w:rFonts w:ascii="Times New Roman"/>
          <w:b w:val="false"/>
          <w:i w:val="false"/>
          <w:color w:val="000000"/>
          <w:sz w:val="28"/>
        </w:rPr>
        <w:t>
</w:t>
      </w:r>
      <w:r>
        <w:rPr>
          <w:rFonts w:ascii="Times New Roman"/>
          <w:b w:val="false"/>
          <w:i w:val="false"/>
          <w:color w:val="000000"/>
          <w:sz w:val="28"/>
        </w:rPr>
        <w:t>
      2) аншлагтардың негізгі түсі ақ, шеткі сызығының түсі көк болуы тиіс;</w:t>
      </w:r>
      <w:r>
        <w:br/>
      </w:r>
      <w:r>
        <w:rPr>
          <w:rFonts w:ascii="Times New Roman"/>
          <w:b w:val="false"/>
          <w:i w:val="false"/>
          <w:color w:val="000000"/>
          <w:sz w:val="28"/>
        </w:rPr>
        <w:t>
</w:t>
      </w:r>
      <w:r>
        <w:rPr>
          <w:rFonts w:ascii="Times New Roman"/>
          <w:b w:val="false"/>
          <w:i w:val="false"/>
          <w:color w:val="000000"/>
          <w:sz w:val="28"/>
        </w:rPr>
        <w:t>
      3) аншлагтарға жазбалар мемлекеттік және орыс тілдерінде жазылуы тиіс;</w:t>
      </w:r>
      <w:r>
        <w:br/>
      </w:r>
      <w:r>
        <w:rPr>
          <w:rFonts w:ascii="Times New Roman"/>
          <w:b w:val="false"/>
          <w:i w:val="false"/>
          <w:color w:val="000000"/>
          <w:sz w:val="28"/>
        </w:rPr>
        <w:t>
</w:t>
      </w:r>
      <w:r>
        <w:rPr>
          <w:rFonts w:ascii="Times New Roman"/>
          <w:b w:val="false"/>
          <w:i w:val="false"/>
          <w:color w:val="000000"/>
          <w:sz w:val="28"/>
        </w:rPr>
        <w:t>
      4) сигналдық щиттердің пішіні тікбұрышты болуы тиіс;</w:t>
      </w:r>
      <w:r>
        <w:br/>
      </w:r>
      <w:r>
        <w:rPr>
          <w:rFonts w:ascii="Times New Roman"/>
          <w:b w:val="false"/>
          <w:i w:val="false"/>
          <w:color w:val="000000"/>
          <w:sz w:val="28"/>
        </w:rPr>
        <w:t>
</w:t>
      </w:r>
      <w:r>
        <w:rPr>
          <w:rFonts w:ascii="Times New Roman"/>
          <w:b w:val="false"/>
          <w:i w:val="false"/>
          <w:color w:val="000000"/>
          <w:sz w:val="28"/>
        </w:rPr>
        <w:t>
      5) сигналдық щиттердің ұзындығы – 1400 миллиметр (бұдан әрі - мм), ені – 1000 мм кем болмауы тиіс;</w:t>
      </w:r>
      <w:r>
        <w:br/>
      </w:r>
      <w:r>
        <w:rPr>
          <w:rFonts w:ascii="Times New Roman"/>
          <w:b w:val="false"/>
          <w:i w:val="false"/>
          <w:color w:val="000000"/>
          <w:sz w:val="28"/>
        </w:rPr>
        <w:t>
</w:t>
      </w:r>
      <w:r>
        <w:rPr>
          <w:rFonts w:ascii="Times New Roman"/>
          <w:b w:val="false"/>
          <w:i w:val="false"/>
          <w:color w:val="000000"/>
          <w:sz w:val="28"/>
        </w:rPr>
        <w:t>
      6) аншлагтардың карта-кестесі ортасында орналасады сондай-ақ, аншлагтың 1/4 көлемінен кем болмауы және 1/3 көлемінен артық болмауы тиіс;</w:t>
      </w:r>
      <w:r>
        <w:br/>
      </w:r>
      <w:r>
        <w:rPr>
          <w:rFonts w:ascii="Times New Roman"/>
          <w:b w:val="false"/>
          <w:i w:val="false"/>
          <w:color w:val="000000"/>
          <w:sz w:val="28"/>
        </w:rPr>
        <w:t>
</w:t>
      </w:r>
      <w:r>
        <w:rPr>
          <w:rFonts w:ascii="Times New Roman"/>
          <w:b w:val="false"/>
          <w:i w:val="false"/>
          <w:color w:val="000000"/>
          <w:sz w:val="28"/>
        </w:rPr>
        <w:t>
      7) аншлагтарға жазулар мен бейнелер қара түспен түсірілуі тиіс.</w:t>
      </w:r>
    </w:p>
    <w:bookmarkEnd w:id="3"/>
    <w:bookmarkStart w:name="z21" w:id="4"/>
    <w:p>
      <w:pPr>
        <w:spacing w:after="0"/>
        <w:ind w:left="0"/>
        <w:jc w:val="left"/>
      </w:pPr>
      <w:r>
        <w:rPr>
          <w:rFonts w:ascii="Times New Roman"/>
          <w:b/>
          <w:i w:val="false"/>
          <w:color w:val="000000"/>
        </w:rPr>
        <w:t xml:space="preserve"> 
2. Белгінің үлгісі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6"/>
      </w:tblGrid>
      <w:tr>
        <w:trPr>
          <w:trHeight w:val="30" w:hRule="atLeast"/>
        </w:trPr>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Балық шаруашылығы субъектінің атауы</w:t>
            </w:r>
            <w:r>
              <w:br/>
            </w:r>
            <w:r>
              <w:rPr>
                <w:rFonts w:ascii="Times New Roman"/>
                <w:b/>
                <w:i w:val="false"/>
                <w:color w:val="000000"/>
                <w:sz w:val="20"/>
              </w:rPr>
              <w:t>
Су айдынының (учаскесінің) атауы</w:t>
            </w:r>
            <w:r>
              <w:br/>
            </w:r>
            <w:r>
              <w:rPr>
                <w:rFonts w:ascii="Times New Roman"/>
                <w:b/>
                <w:i w:val="false"/>
                <w:color w:val="000000"/>
                <w:sz w:val="20"/>
              </w:rPr>
              <w:t>
назар аударыңыз!</w:t>
            </w:r>
            <w:r>
              <w:br/>
            </w:r>
            <w:r>
              <w:rPr>
                <w:rFonts w:ascii="Times New Roman"/>
                <w:b/>
                <w:i w:val="false"/>
                <w:color w:val="000000"/>
                <w:sz w:val="20"/>
              </w:rPr>
              <w:t>
1 қаңтармен-1 ақпан аралығында</w:t>
            </w:r>
            <w:r>
              <w:br/>
            </w:r>
            <w:r>
              <w:rPr>
                <w:rFonts w:ascii="Times New Roman"/>
                <w:b/>
                <w:i w:val="false"/>
                <w:color w:val="000000"/>
                <w:sz w:val="20"/>
              </w:rPr>
              <w:t>
балық аулауға тыйым салынады!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i w:val="false"/>
                      <w:color w:val="000000"/>
                      <w:sz w:val="20"/>
                    </w:rPr>
                    <w:t>су айдынының карта кестесі</w:t>
                  </w:r>
                  <w:r>
                    <w:br/>
                  </w:r>
                  <w:r>
                    <w:rPr>
                      <w:rFonts w:ascii="Times New Roman"/>
                      <w:b/>
                      <w:i w:val="false"/>
                      <w:color w:val="000000"/>
                      <w:sz w:val="20"/>
                    </w:rPr>
                    <w:t>
карта-схема водоема
</w:t>
                  </w:r>
                </w:p>
              </w:tc>
            </w:tr>
          </w:tbl>
          <w:p>
            <w:pPr>
              <w:spacing w:after="0"/>
              <w:ind w:left="0"/>
              <w:jc w:val="both"/>
            </w:pPr>
            <w:r>
              <w:rPr>
                <w:rFonts w:ascii="Times New Roman"/>
                <w:b/>
                <w:i w:val="false"/>
                <w:color w:val="000000"/>
                <w:sz w:val="20"/>
              </w:rPr>
              <w:t>
Внимание!</w:t>
            </w:r>
            <w:r>
              <w:br/>
            </w:r>
            <w:r>
              <w:rPr>
                <w:rFonts w:ascii="Times New Roman"/>
                <w:b/>
                <w:i w:val="false"/>
                <w:color w:val="000000"/>
                <w:sz w:val="20"/>
              </w:rPr>
              <w:t>
С 1 января по 1 февраля рыболовство запрещается! наименование водоема (участка)</w:t>
            </w:r>
            <w:r>
              <w:br/>
            </w:r>
            <w:r>
              <w:rPr>
                <w:rFonts w:ascii="Times New Roman"/>
                <w:b/>
                <w:i w:val="false"/>
                <w:color w:val="000000"/>
                <w:sz w:val="20"/>
              </w:rPr>
              <w:t>
наименование субъекта рыбного хозяйства
</w:t>
            </w:r>
          </w:p>
        </w:tc>
      </w:tr>
    </w:tbl>
    <w:bookmarkStart w:name="z22" w:id="5"/>
    <w:p>
      <w:pPr>
        <w:spacing w:after="0"/>
        <w:ind w:left="0"/>
        <w:jc w:val="both"/>
      </w:pPr>
      <w:r>
        <w:rPr>
          <w:rFonts w:ascii="Times New Roman"/>
          <w:b w:val="false"/>
          <w:i w:val="false"/>
          <w:color w:val="000000"/>
          <w:sz w:val="28"/>
        </w:rPr>
        <w:t>
      4. Белгілер балық аулауға тыйым салынған жерлер мен мерзімдер туралы ақпаратты білдіреді, сондай-ақ су айдынының және (немесе) учаскенің, балық шаруашылығы субъектінің атауы, белгіленген карта-кестесі көрсетілуі тиіс.</w:t>
      </w:r>
      <w:r>
        <w:br/>
      </w:r>
      <w:r>
        <w:rPr>
          <w:rFonts w:ascii="Times New Roman"/>
          <w:b w:val="false"/>
          <w:i w:val="false"/>
          <w:color w:val="000000"/>
          <w:sz w:val="28"/>
        </w:rPr>
        <w:t>
</w:t>
      </w:r>
      <w:r>
        <w:rPr>
          <w:rFonts w:ascii="Times New Roman"/>
          <w:b w:val="false"/>
          <w:i w:val="false"/>
          <w:color w:val="000000"/>
          <w:sz w:val="28"/>
        </w:rPr>
        <w:t>
      5. Белгілер балық аулауға тыйым салынған мерзімде, су айдындардың және (немесе) учаскелердің жағалық шекараларында орнатылады.</w:t>
      </w:r>
      <w:r>
        <w:br/>
      </w:r>
      <w:r>
        <w:rPr>
          <w:rFonts w:ascii="Times New Roman"/>
          <w:b w:val="false"/>
          <w:i w:val="false"/>
          <w:color w:val="000000"/>
          <w:sz w:val="28"/>
        </w:rPr>
        <w:t>
</w:t>
      </w:r>
      <w:r>
        <w:rPr>
          <w:rFonts w:ascii="Times New Roman"/>
          <w:b w:val="false"/>
          <w:i w:val="false"/>
          <w:color w:val="000000"/>
          <w:sz w:val="28"/>
        </w:rPr>
        <w:t>
      6. Белгілер мынадай сипаттамаға сәйкес:</w:t>
      </w:r>
      <w:r>
        <w:br/>
      </w:r>
      <w:r>
        <w:rPr>
          <w:rFonts w:ascii="Times New Roman"/>
          <w:b w:val="false"/>
          <w:i w:val="false"/>
          <w:color w:val="000000"/>
          <w:sz w:val="28"/>
        </w:rPr>
        <w:t>
</w:t>
      </w:r>
      <w:r>
        <w:rPr>
          <w:rFonts w:ascii="Times New Roman"/>
          <w:b w:val="false"/>
          <w:i w:val="false"/>
          <w:color w:val="000000"/>
          <w:sz w:val="28"/>
        </w:rPr>
        <w:t>
      1) щитінің төменгі жағынан жер бетіне дейінгі арақашықтық 1,5 метрден кем болмауы тиіс;</w:t>
      </w:r>
      <w:r>
        <w:br/>
      </w:r>
      <w:r>
        <w:rPr>
          <w:rFonts w:ascii="Times New Roman"/>
          <w:b w:val="false"/>
          <w:i w:val="false"/>
          <w:color w:val="000000"/>
          <w:sz w:val="28"/>
        </w:rPr>
        <w:t>
</w:t>
      </w:r>
      <w:r>
        <w:rPr>
          <w:rFonts w:ascii="Times New Roman"/>
          <w:b w:val="false"/>
          <w:i w:val="false"/>
          <w:color w:val="000000"/>
          <w:sz w:val="28"/>
        </w:rPr>
        <w:t>
      2) белгілердің негізгі түсі сары, шеткі сызығының түсі жасыл болуы тиіс;</w:t>
      </w:r>
      <w:r>
        <w:br/>
      </w:r>
      <w:r>
        <w:rPr>
          <w:rFonts w:ascii="Times New Roman"/>
          <w:b w:val="false"/>
          <w:i w:val="false"/>
          <w:color w:val="000000"/>
          <w:sz w:val="28"/>
        </w:rPr>
        <w:t>
</w:t>
      </w:r>
      <w:r>
        <w:rPr>
          <w:rFonts w:ascii="Times New Roman"/>
          <w:b w:val="false"/>
          <w:i w:val="false"/>
          <w:color w:val="000000"/>
          <w:sz w:val="28"/>
        </w:rPr>
        <w:t>
      3) белгілерге жазбалар мемлекеттік және орыс тілдерінде жазылуы тиіс;</w:t>
      </w:r>
      <w:r>
        <w:br/>
      </w:r>
      <w:r>
        <w:rPr>
          <w:rFonts w:ascii="Times New Roman"/>
          <w:b w:val="false"/>
          <w:i w:val="false"/>
          <w:color w:val="000000"/>
          <w:sz w:val="28"/>
        </w:rPr>
        <w:t>
</w:t>
      </w:r>
      <w:r>
        <w:rPr>
          <w:rFonts w:ascii="Times New Roman"/>
          <w:b w:val="false"/>
          <w:i w:val="false"/>
          <w:color w:val="000000"/>
          <w:sz w:val="28"/>
        </w:rPr>
        <w:t>
      4) сигналдық щиттердің пішіні төртбұрышты болуы тиіс;</w:t>
      </w:r>
      <w:r>
        <w:br/>
      </w:r>
      <w:r>
        <w:rPr>
          <w:rFonts w:ascii="Times New Roman"/>
          <w:b w:val="false"/>
          <w:i w:val="false"/>
          <w:color w:val="000000"/>
          <w:sz w:val="28"/>
        </w:rPr>
        <w:t>
</w:t>
      </w:r>
      <w:r>
        <w:rPr>
          <w:rFonts w:ascii="Times New Roman"/>
          <w:b w:val="false"/>
          <w:i w:val="false"/>
          <w:color w:val="000000"/>
          <w:sz w:val="28"/>
        </w:rPr>
        <w:t>
      5) сигналдық щиттің ұзындығы – 1000 мм, ені – 1000 мм болуы тиіс;</w:t>
      </w:r>
      <w:r>
        <w:br/>
      </w:r>
      <w:r>
        <w:rPr>
          <w:rFonts w:ascii="Times New Roman"/>
          <w:b w:val="false"/>
          <w:i w:val="false"/>
          <w:color w:val="000000"/>
          <w:sz w:val="28"/>
        </w:rPr>
        <w:t>
</w:t>
      </w:r>
      <w:r>
        <w:rPr>
          <w:rFonts w:ascii="Times New Roman"/>
          <w:b w:val="false"/>
          <w:i w:val="false"/>
          <w:color w:val="000000"/>
          <w:sz w:val="28"/>
        </w:rPr>
        <w:t>
      6) карта-кестесі ортасында орналасады, сондай-ақ белгілердің 1/4 көлемінен кем болмауы және 1/3 көлемінен артық болмауы тиіс;</w:t>
      </w:r>
      <w:r>
        <w:br/>
      </w:r>
      <w:r>
        <w:rPr>
          <w:rFonts w:ascii="Times New Roman"/>
          <w:b w:val="false"/>
          <w:i w:val="false"/>
          <w:color w:val="000000"/>
          <w:sz w:val="28"/>
        </w:rPr>
        <w:t>
</w:t>
      </w:r>
      <w:r>
        <w:rPr>
          <w:rFonts w:ascii="Times New Roman"/>
          <w:b w:val="false"/>
          <w:i w:val="false"/>
          <w:color w:val="000000"/>
          <w:sz w:val="28"/>
        </w:rPr>
        <w:t>
      7) белгілерге жазулар мен бейнелер қара түспен түсірілуі тиіс.</w:t>
      </w:r>
    </w:p>
    <w:bookmarkEnd w:id="5"/>
    <w:bookmarkStart w:name="z32"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2010 жылғы 15 сәуірдегі   </w:t>
      </w:r>
      <w:r>
        <w:br/>
      </w:r>
      <w:r>
        <w:rPr>
          <w:rFonts w:ascii="Times New Roman"/>
          <w:b w:val="false"/>
          <w:i w:val="false"/>
          <w:color w:val="000000"/>
          <w:sz w:val="28"/>
        </w:rPr>
        <w:t xml:space="preserve">
№ 267 бұйрығына 2-қосымша  </w:t>
      </w:r>
    </w:p>
    <w:bookmarkEnd w:id="6"/>
    <w:p>
      <w:pPr>
        <w:spacing w:after="0"/>
        <w:ind w:left="0"/>
        <w:jc w:val="both"/>
      </w:pPr>
      <w:r>
        <w:rPr>
          <w:rFonts w:ascii="Times New Roman"/>
          <w:b w:val="false"/>
          <w:i w:val="false"/>
          <w:color w:val="000000"/>
          <w:sz w:val="28"/>
        </w:rPr>
        <w:t>Журналдың нысаны</w:t>
      </w:r>
    </w:p>
    <w:bookmarkStart w:name="z33" w:id="7"/>
    <w:p>
      <w:pPr>
        <w:spacing w:after="0"/>
        <w:ind w:left="0"/>
        <w:jc w:val="left"/>
      </w:pPr>
      <w:r>
        <w:rPr>
          <w:rFonts w:ascii="Times New Roman"/>
          <w:b/>
          <w:i w:val="false"/>
          <w:color w:val="000000"/>
        </w:rPr>
        <w:t xml:space="preserve"> 
Балық ресурстарын және басқа да су жануарларын аулауды есепке алу журналы (кәсіпшілік журнал)</w:t>
      </w:r>
    </w:p>
    <w:bookmarkEnd w:id="7"/>
    <w:p>
      <w:pPr>
        <w:spacing w:after="0"/>
        <w:ind w:left="0"/>
        <w:jc w:val="both"/>
      </w:pPr>
      <w:r>
        <w:rPr>
          <w:rFonts w:ascii="Times New Roman"/>
          <w:b w:val="false"/>
          <w:i w:val="false"/>
          <w:color w:val="000000"/>
          <w:sz w:val="28"/>
        </w:rPr>
        <w:t>Қазақстан Республикасы Ауыл шаруашылығы министрлігі</w:t>
      </w:r>
      <w:r>
        <w:br/>
      </w:r>
      <w:r>
        <w:rPr>
          <w:rFonts w:ascii="Times New Roman"/>
          <w:b w:val="false"/>
          <w:i w:val="false"/>
          <w:color w:val="000000"/>
          <w:sz w:val="28"/>
        </w:rPr>
        <w:t>
Балық шаруашылығы комитеті</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(уәкілетті органның аумақтық бөлімшесі)</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(бригадирдің аты-жөні, басқа жауапты тұлға)</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(уәкілетті органның аумақтық бөлімшелері келісім-шарт жасасқан</w:t>
      </w:r>
      <w:r>
        <w:br/>
      </w:r>
      <w:r>
        <w:rPr>
          <w:rFonts w:ascii="Times New Roman"/>
          <w:b w:val="false"/>
          <w:i w:val="false"/>
          <w:color w:val="000000"/>
          <w:sz w:val="28"/>
        </w:rPr>
        <w:t>
пайдаланушының, жеке және заңды тұлғалардың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1130"/>
        <w:gridCol w:w="747"/>
        <w:gridCol w:w="1303"/>
        <w:gridCol w:w="1015"/>
        <w:gridCol w:w="881"/>
        <w:gridCol w:w="961"/>
        <w:gridCol w:w="130"/>
        <w:gridCol w:w="188"/>
        <w:gridCol w:w="130"/>
        <w:gridCol w:w="188"/>
        <w:gridCol w:w="130"/>
        <w:gridCol w:w="169"/>
        <w:gridCol w:w="92"/>
        <w:gridCol w:w="130"/>
        <w:gridCol w:w="111"/>
        <w:gridCol w:w="865"/>
        <w:gridCol w:w="1477"/>
        <w:gridCol w:w="693"/>
        <w:gridCol w:w="767"/>
        <w:gridCol w:w="1189"/>
      </w:tblGrid>
      <w:tr>
        <w:trPr>
          <w:trHeight w:val="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айдынының немесе учаскенің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Пайдаланған аулау құралдары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ауланған</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Ауланған балықтың түрлік құрамы, кг</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жіберілген, кг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құжаттамасының нөмірі және түсіру күні</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аты-жөні</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балық инспекторының тексергені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кг</w:t>
            </w: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және автокөлік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қабадан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0" w:type="auto"/>
            <w:vMerge/>
            <w:tcBorders>
              <w:top w:val="nil"/>
              <w:left w:val="single" w:color="cfcfcf" w:sz="5"/>
              <w:bottom w:val="single" w:color="cfcfcf" w:sz="5"/>
              <w:right w:val="single" w:color="cfcfcf" w:sz="5"/>
            </w:tcBorders>
          </w:tcP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