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331c" w14:textId="7973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бойынша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15 шілдедегі № 110 Қаулысы. Қазақстан Республикасы Әділет министрлігінде 2010 жылғы 20 тамызда Нормативтік құқықтық кесімдерді мемлекеттік тіркеудің тізіліміне N 6403 болып енгізілді</w:t>
      </w:r>
    </w:p>
    <w:p>
      <w:pPr>
        <w:spacing w:after="0"/>
        <w:ind w:left="0"/>
        <w:jc w:val="both"/>
      </w:pPr>
      <w:bookmarkStart w:name="z1" w:id="0"/>
      <w:r>
        <w:rPr>
          <w:rFonts w:ascii="Times New Roman"/>
          <w:b w:val="false"/>
          <w:i w:val="false"/>
          <w:color w:val="000000"/>
          <w:sz w:val="28"/>
        </w:rPr>
        <w:t xml:space="preserve">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пруденциалдық реттеу мәселелері жөніндегі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Ескерту. 1-тармақтың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2-тармақтың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министрлiгiнде мемлекеттiк тiркелген күннен бастап он төрт күнтізбелік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өзгерістер мен толықтырулар енгізу туралы» 2009 жылғы 10 сәуірдегі № 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5678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6. Стратегия және талдау департаменті (Н.А.Әбдірахманов):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Сарсенова) бiрлесiп,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Республикасы Ұлттық Банкке, «Қазақстан қаржыгерлерiнiң қауымдастығы» заңды тұлғалар бiрлестiгiне мәлiмет үшiн жеткiзсiн.</w:t>
      </w:r>
      <w:r>
        <w:br/>
      </w:r>
      <w:r>
        <w:rPr>
          <w:rFonts w:ascii="Times New Roman"/>
          <w:b w:val="false"/>
          <w:i w:val="false"/>
          <w:color w:val="000000"/>
          <w:sz w:val="28"/>
        </w:rPr>
        <w:t>
</w:t>
      </w:r>
      <w:r>
        <w:rPr>
          <w:rFonts w:ascii="Times New Roman"/>
          <w:b w:val="false"/>
          <w:i w:val="false"/>
          <w:color w:val="000000"/>
          <w:sz w:val="28"/>
        </w:rPr>
        <w:t>
      7. Ақпараттық технологиялар департаменті (Қ.А. Түсіпов ) 2010 жылғы 30 қыркүйек мерзіміне дейін «Жинақтаушы зейнетақы қорларының және бағалы қағаздар нарының кәсіби қатысушыларының есептілігін қалыптастыруды автоматтандыру» автоматтандырылған ақпараттық шағын жүйенің жетілдіруін қамтамасыз етсін.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Төрайымның</w:t>
      </w:r>
      <w:r>
        <w:br/>
      </w:r>
      <w:r>
        <w:rPr>
          <w:rFonts w:ascii="Times New Roman"/>
          <w:b w:val="false"/>
          <w:i w:val="false"/>
          <w:color w:val="000000"/>
          <w:sz w:val="28"/>
        </w:rPr>
        <w:t>
</w:t>
      </w:r>
      <w:r>
        <w:rPr>
          <w:rFonts w:ascii="Times New Roman"/>
          <w:b w:val="false"/>
          <w:i/>
          <w:color w:val="000000"/>
          <w:sz w:val="28"/>
        </w:rPr>
        <w:t>      міндетін атқарушы                           Қ. Қожахметов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