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b1f3" w14:textId="912b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олармен айрықша қатынастар арқылы байланысты тұлғалармен жасаған мәмілелері жөніндегі ақпаратты ұсыну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агенттігі Басқармасының 2010 жылғы 15 шілдедегі N 108 Қаулысы. Қазақстан Республикасы Әділет министрлігінде 2010 жылғы 23 тамызда Нормативтік құқықтық кесімдерді мемлекеттік тіркеудің тізіліміне N 6423 болып енгізілді. Күші жойылды - Қазақстан Республикасы Ұлттық Банкі Басқармасының 2013 жылғы 23 қыркүйектегі № 249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23.09.2013 </w:t>
      </w:r>
      <w:r>
        <w:rPr>
          <w:rFonts w:ascii="Times New Roman"/>
          <w:b w:val="false"/>
          <w:i w:val="false"/>
          <w:color w:val="ff0000"/>
          <w:sz w:val="28"/>
        </w:rPr>
        <w:t>№ 249</w:t>
      </w:r>
      <w:r>
        <w:rPr>
          <w:rFonts w:ascii="Times New Roman"/>
          <w:b w:val="false"/>
          <w:i w:val="false"/>
          <w:color w:val="ff0000"/>
          <w:sz w:val="28"/>
        </w:rPr>
        <w:t> қаулысымен (01.12.2013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банктер және банк қызметi туралы" Қазақстан Республикасы Заңының 40-бабының </w:t>
      </w:r>
      <w:r>
        <w:rPr>
          <w:rFonts w:ascii="Times New Roman"/>
          <w:b w:val="false"/>
          <w:i w:val="false"/>
          <w:color w:val="000000"/>
          <w:sz w:val="28"/>
        </w:rPr>
        <w:t>8 тармағының</w:t>
      </w: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екінші деңгейдегі банктердің олармен айрықша қатынастар арқылы байланысты тұлғалармен жасаған мәмілелері жөніндегі ақпаратты ұсыну нысандары (бұдан әрі – нысандар) бекiтiлсiн.</w:t>
      </w:r>
      <w:r>
        <w:br/>
      </w:r>
      <w:r>
        <w:rPr>
          <w:rFonts w:ascii="Times New Roman"/>
          <w:b w:val="false"/>
          <w:i w:val="false"/>
          <w:color w:val="000000"/>
          <w:sz w:val="28"/>
        </w:rPr>
        <w:t>
</w:t>
      </w:r>
      <w:r>
        <w:rPr>
          <w:rFonts w:ascii="Times New Roman"/>
          <w:b w:val="false"/>
          <w:i w:val="false"/>
          <w:color w:val="000000"/>
          <w:sz w:val="28"/>
        </w:rPr>
        <w:t>
      2. Екінші деңгейдегі банктер ай сайын, есепті айдан кейінгі айдың он бесінші жұмыс күнінен кешіктірмей Қазақстан Республикасы Ұлттық Банкінің Қаржы нарығын және қаржы ұйымдарын бақылау мен қадағалау комитетіне (бұдан әрі - уәкілетті орган) ұсынылып отырған деректердің конфиденциалдылығын және түзетілмеуін қамтамасыз ететін криптографиялық қорғау құралдары бар ақпаратты кепілдікпен жеткізудің тасымалдау жүйесін пайдалана отырып,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нысандарды электрондық тасымалдауышта ұсынады.</w:t>
      </w:r>
      <w:r>
        <w:br/>
      </w:r>
      <w:r>
        <w:rPr>
          <w:rFonts w:ascii="Times New Roman"/>
          <w:b w:val="false"/>
          <w:i w:val="false"/>
          <w:color w:val="000000"/>
          <w:sz w:val="28"/>
        </w:rPr>
        <w:t>
</w:t>
      </w:r>
      <w:r>
        <w:rPr>
          <w:rFonts w:ascii="Times New Roman"/>
          <w:b w:val="false"/>
          <w:i w:val="false"/>
          <w:color w:val="000000"/>
          <w:sz w:val="28"/>
        </w:rPr>
        <w:t>
      Банктер уәкiлеттi органның талап етуi бойынша сұрату алынған күннен бастап екi жұмыс күнiнен кешiктiрмей нысандарды қағаз тасымалдағышта ұсынады.</w:t>
      </w:r>
      <w:r>
        <w:br/>
      </w:r>
      <w:r>
        <w:rPr>
          <w:rFonts w:ascii="Times New Roman"/>
          <w:b w:val="false"/>
          <w:i w:val="false"/>
          <w:color w:val="000000"/>
          <w:sz w:val="28"/>
        </w:rPr>
        <w:t>
</w:t>
      </w:r>
      <w:r>
        <w:rPr>
          <w:rFonts w:ascii="Times New Roman"/>
          <w:b w:val="false"/>
          <w:i w:val="false"/>
          <w:color w:val="000000"/>
          <w:sz w:val="28"/>
        </w:rPr>
        <w:t>
      Электронды тасымалдағышта ұсынылатын деректердің қағаз тасымалдағыштағы деректермен бірдейлігін банк басқармасының бірінші басшысы немесе оның орнындағы тұлға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Ұлттық банкі басқармасының 2011.10.28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мынадай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Агенттік Басқармасының "Екiншi деңгейдегi банктердiң олармен айрықша қатынаста болатын тұлғалармен жасаған мәмiлелерi туралы ақпаратты ұсыну нысандарын бекiту туралы" 2006 жылғы 17 маусымдағы </w:t>
      </w:r>
      <w:r>
        <w:rPr>
          <w:rFonts w:ascii="Times New Roman"/>
          <w:b w:val="false"/>
          <w:i w:val="false"/>
          <w:color w:val="000000"/>
          <w:sz w:val="28"/>
        </w:rPr>
        <w:t>№ 134</w:t>
      </w:r>
      <w:r>
        <w:rPr>
          <w:rFonts w:ascii="Times New Roman"/>
          <w:b w:val="false"/>
          <w:i w:val="false"/>
          <w:color w:val="000000"/>
          <w:sz w:val="28"/>
        </w:rPr>
        <w:t xml:space="preserve"> (Нормативтік құқықтық актілерді мемлекеттік тіркеу тізілімінде № 4298 тіркелген) қаулысы;</w:t>
      </w:r>
      <w:r>
        <w:br/>
      </w:r>
      <w:r>
        <w:rPr>
          <w:rFonts w:ascii="Times New Roman"/>
          <w:b w:val="false"/>
          <w:i w:val="false"/>
          <w:color w:val="000000"/>
          <w:sz w:val="28"/>
        </w:rPr>
        <w:t>
</w:t>
      </w:r>
      <w:r>
        <w:rPr>
          <w:rFonts w:ascii="Times New Roman"/>
          <w:b w:val="false"/>
          <w:i w:val="false"/>
          <w:color w:val="000000"/>
          <w:sz w:val="28"/>
        </w:rPr>
        <w:t>
      Агенттік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 155 (Нормативтік құқықтық актілерді мемлекеттік тіркеу тізілімінде № 4803 тіркелген, 2007 жылғы мамыр-шілдеде Қазақстан Республикасының орталық атқарушы және өзге де орталық мемлекеттік органдарының актілер жинағында жарияланған) қаулысының </w:t>
      </w:r>
      <w:r>
        <w:rPr>
          <w:rFonts w:ascii="Times New Roman"/>
          <w:b w:val="false"/>
          <w:i w:val="false"/>
          <w:color w:val="000000"/>
          <w:sz w:val="28"/>
        </w:rPr>
        <w:t>21-тармағы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банктердің олармен айрықша қатынаста болатын тұлғалармен жасаған мәмілелері туралы ақпаратты ұсыну нысандарын бекіту туралы" 2006 жылғы 17 маусымдағы № 134 қаулысына өзгерістер мен толықтыру енгізу туралы" 2008 жылғы 29 қазандағы </w:t>
      </w:r>
      <w:r>
        <w:rPr>
          <w:rFonts w:ascii="Times New Roman"/>
          <w:b w:val="false"/>
          <w:i w:val="false"/>
          <w:color w:val="000000"/>
          <w:sz w:val="28"/>
        </w:rPr>
        <w:t>№ 173</w:t>
      </w:r>
      <w:r>
        <w:rPr>
          <w:rFonts w:ascii="Times New Roman"/>
          <w:b w:val="false"/>
          <w:i w:val="false"/>
          <w:color w:val="000000"/>
          <w:sz w:val="28"/>
        </w:rPr>
        <w:t xml:space="preserve"> (Нормативтік құқықтық актілерді мемлекеттік тіркеу тізілімінде № 5387) тіркелген қаулысы.</w:t>
      </w:r>
      <w:r>
        <w:br/>
      </w:r>
      <w:r>
        <w:rPr>
          <w:rFonts w:ascii="Times New Roman"/>
          <w:b w:val="false"/>
          <w:i w:val="false"/>
          <w:color w:val="000000"/>
          <w:sz w:val="28"/>
        </w:rPr>
        <w:t>
</w:t>
      </w:r>
      <w:r>
        <w:rPr>
          <w:rFonts w:ascii="Times New Roman"/>
          <w:b w:val="false"/>
          <w:i w:val="false"/>
          <w:color w:val="000000"/>
          <w:sz w:val="28"/>
        </w:rPr>
        <w:t>
      4.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Республикасының Ұлттық Банкіне, екінші деңгейдегі банктерге және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6.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Қ.Б. Қожахметовке жүктелсін.</w:t>
      </w:r>
    </w:p>
    <w:bookmarkEnd w:id="0"/>
    <w:p>
      <w:pPr>
        <w:spacing w:after="0"/>
        <w:ind w:left="0"/>
        <w:jc w:val="both"/>
      </w:pPr>
      <w:r>
        <w:rPr>
          <w:rFonts w:ascii="Times New Roman"/>
          <w:b w:val="false"/>
          <w:i/>
          <w:color w:val="000000"/>
          <w:sz w:val="28"/>
        </w:rPr>
        <w:t>      Төрағаның міндетін атқарушы                     Қ. Қожахметов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15 шілдедегі     </w:t>
      </w:r>
      <w:r>
        <w:br/>
      </w:r>
      <w:r>
        <w:rPr>
          <w:rFonts w:ascii="Times New Roman"/>
          <w:b w:val="false"/>
          <w:i w:val="false"/>
          <w:color w:val="000000"/>
          <w:sz w:val="28"/>
        </w:rPr>
        <w:t xml:space="preserve">
№ 108 қаулысының         </w:t>
      </w:r>
      <w:r>
        <w:br/>
      </w:r>
      <w:r>
        <w:rPr>
          <w:rFonts w:ascii="Times New Roman"/>
          <w:b w:val="false"/>
          <w:i w:val="false"/>
          <w:color w:val="000000"/>
          <w:sz w:val="28"/>
        </w:rPr>
        <w:t xml:space="preserve">
1-қосымшасы           </w:t>
      </w:r>
    </w:p>
    <w:bookmarkEnd w:id="1"/>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2011.10.28 </w:t>
      </w:r>
      <w:r>
        <w:rPr>
          <w:rFonts w:ascii="Times New Roman"/>
          <w:b w:val="false"/>
          <w:i w:val="false"/>
          <w:color w:val="ff0000"/>
          <w:sz w:val="28"/>
        </w:rPr>
        <w:t>№ 170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(банк атауы)</w:t>
      </w:r>
      <w:r>
        <w:br/>
      </w:r>
      <w:r>
        <w:rPr>
          <w:rFonts w:ascii="Times New Roman"/>
          <w:b w:val="false"/>
          <w:i w:val="false"/>
          <w:color w:val="000000"/>
          <w:sz w:val="28"/>
        </w:rPr>
        <w:t>
банкпен айрықша қатынастар арқылы байланысты тұлғалармен есепті ай ішінде жасалған,</w:t>
      </w:r>
      <w:r>
        <w:br/>
      </w:r>
      <w:r>
        <w:rPr>
          <w:rFonts w:ascii="Times New Roman"/>
          <w:b w:val="false"/>
          <w:i w:val="false"/>
          <w:color w:val="000000"/>
          <w:sz w:val="28"/>
        </w:rPr>
        <w:t>
сондай-ақ 201 жылғы "___" жағдай бойынша қолданыстағы мәмілелер туралы ақпарат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480"/>
        <w:gridCol w:w="1685"/>
        <w:gridCol w:w="957"/>
        <w:gridCol w:w="1299"/>
        <w:gridCol w:w="1400"/>
        <w:gridCol w:w="958"/>
        <w:gridCol w:w="898"/>
        <w:gridCol w:w="1984"/>
        <w:gridCol w:w="2105"/>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Тұлғаның атауы (тегі, аты, әкесінің аты)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сәйкестендiру нөмiрi (заңды тұлға үшiн), жеке сәйкестендiру нөмiрi (жеке тұлға үшiн) немесе салық төлеушінің тіркелу нөмiрi</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резиденттігі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Тұлғаның банкпен айрықша қатынастар арқылы байланысты тұлғаға жатқызылған белгісі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мақсаты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мәміле сомасы (мың теңгемен)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жасалу күні (талаптарын орындай бастаған күн)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Заемдар беру</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Заемдар алу</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Депозитті орналастыру</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Депозитті қабылдау</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Банкпен айрықша қатынастар арқылы байланысты тұлғалар шығарған қаржы құралдарын сатып алу</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Банкпен айрықша қатынастар арқылы байланысты тұлғалардан бағалы қағаздарды сатып алу (банкке қарсы агенттi анықтауға мүмкiндiк бермейтiн тәсiлдермен ұйымдасқан нарықта жасалған мәмiлелерді қоспағанда)</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Банкпен айрықша қатынастар арқылы байланысты тұлғаларға бағалы қағаздарды сату (банкке қарсы агенттi анықтауға мүмкiндiк бермейтiн тәсiлдермен ұйымдасқан нарықта жасалған мәмiлелерді қоспағанда)</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Банкпен айрықша қатынастар арқылы байланысты тұлғалардан қайта сату талаптарымен бағалы қағаздарды сатып алу (банкке қарсы агенттi анықтауға мүмкiндiк бермейтiн тәсiлдермен ұйымдасқан нарықта жасалған мәмiлелерді қоспағанда)</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Банкпен айрықша қатынастар арқылы байланысты тұлғаларға қайта сатып алу талаптарымен бағалы қағаздарды сату (банкке қарсы агенттi анықтауға мүмкiндiк бермейтiн тәсiлдермен ұйымдасқан нарықта жасалған мәмiлелерді қоспағанда)</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Туынды қаржы құралдарын сатып алу</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Туынды қаржы құралдарын сату</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Шетел валютасын сатып алу (спот, форвард)</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Шетел валютасын сату (спот, форвард)</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Банкпен айрықша қатынастар арқылы байланысты тұлғадан қабылданған реттелген борыш</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Банкпен айрықша қатынастар арқылы байланысты тұлғаға берілген реттелген борыш</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Банкпен айрықша қатынастар арқылы байланысты тұлғадан мүлікті сатып алу</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Банкпен айрықша қатынастар арқылы байланысты тұлғадан мүлікті кепілге қабылдау</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Банкпен айрықша қатынастар арқылы байланысты тұлғаға мүлікті сату</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Банкпен айрықша қатынастар арқылы байланысты тұлғалар шығарған қаржы құралдарын кепілге қабылдау</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Банктің банкпен айрықша қатынастар арқылы байланысты тұлғаға болашақ талабы</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Банкпен айрықша қатынастар арқылы байланысты тұлғаның пайдасына берілген кепілдіктер</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Банкпен айрықша қатынастар арқылы байланысты тұлғадан кепілдіктерді қабылдау</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Банктің банкпен айрықша қатынастар арқылы байланысты тұлға болып табылатын сақтандыру ұйымымен жасалған сақтандыру шарттары бойынша төлеген сақтандыру сыйлықақылары (жарналары)</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Банктің банкпен айрықша қатынастар арқылы байланысты тұлға болып табылатын сақтандыру ұйымынан алған сақтандыру төлемдері</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Банкпен айрықша қатынастар арқылы байланысты тұлғадан алынған аккредитивтер</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Мәмілелердің өзге де түрлері (көрсетілуі жоғарыда көзделмеген мәмілелер)</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733"/>
        <w:gridCol w:w="1293"/>
        <w:gridCol w:w="2073"/>
        <w:gridCol w:w="1513"/>
        <w:gridCol w:w="1593"/>
        <w:gridCol w:w="1733"/>
        <w:gridCol w:w="1873"/>
      </w:tblGrid>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қолданылуының аяқталу күні (талаптарын орындауды аяқтау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 бойынша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теңгемен)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бағалауды ескергендегі қамтамасыз етудің ағымдағы құны (мың теңгемен)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Балмен есептегенде қамтамасыз етудің сапасы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қатынастар арқылы байланысты тұлғаның банктің пайдасына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банкпен айрықша қатынастар арқылы байланысты тұлғаның пайдасына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құжаттарына сәйкес</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957"/>
        <w:gridCol w:w="677"/>
        <w:gridCol w:w="951"/>
        <w:gridCol w:w="639"/>
        <w:gridCol w:w="1658"/>
        <w:gridCol w:w="1386"/>
        <w:gridCol w:w="1834"/>
        <w:gridCol w:w="1444"/>
        <w:gridCol w:w="1036"/>
        <w:gridCol w:w="14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 ағымдағы қалдық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Жіктелу санаты</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құрылған провизиялар сомасы</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талаптарына сәйкес құрылған провизиялар сомасы</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директорлар кеңесі не акционерлердің жалпы жиналысы (директорлар кеңесі болмаған жағдайда) шешімінің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кірістер/шығыстар</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теңгемен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теңгемен)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Банктің онымен айрықша қатынастар арқылы байланысты тұлғамен жасаған операцияларының әрбір түрі бойынша сомасы жиынтығында Қазақстан Республикасы Қаржы нарығын және қаржы ұйымдарын реттеу мен қадағалау агенттігі Басқармасының "Екінші деңгейдегі банктерге арналған пруденциалдық нормативтердің нормативтік мәні мен әдістемесінің есебі туралы Нұсқаулықты бекіту туралы"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3924 тіркелген) сәйкес есептелетін банктің меншікті капиталының мөлшерінен 0,001 пайыз аспайтын, банктің онымен айрықша қатынастар арқылы байланысты тұлғалармен жасаған мәмілелерінің жалпы сомасы 201 _____ жылғы "___"</w:t>
      </w:r>
      <w:r>
        <w:br/>
      </w:r>
      <w:r>
        <w:rPr>
          <w:rFonts w:ascii="Times New Roman"/>
          <w:b w:val="false"/>
          <w:i w:val="false"/>
          <w:color w:val="000000"/>
          <w:sz w:val="28"/>
        </w:rPr>
        <w:t>
____ жағдай бойынша __________ мың теңге болады.</w:t>
      </w:r>
    </w:p>
    <w:p>
      <w:pPr>
        <w:spacing w:after="0"/>
        <w:ind w:left="0"/>
        <w:jc w:val="both"/>
      </w:pPr>
      <w:r>
        <w:rPr>
          <w:rFonts w:ascii="Times New Roman"/>
          <w:b w:val="false"/>
          <w:i w:val="false"/>
          <w:color w:val="000000"/>
          <w:sz w:val="28"/>
        </w:rPr>
        <w:t>      Банктің банкпен айрықша қатынастар арқылы байланысты тұлға болып табылатын сақтандыру ұйымында сақтандырылған клиенттері заемдарының жалпы сомасы есепті күндегі жағдай бойынша</w:t>
      </w:r>
      <w:r>
        <w:br/>
      </w:r>
      <w:r>
        <w:rPr>
          <w:rFonts w:ascii="Times New Roman"/>
          <w:b w:val="false"/>
          <w:i w:val="false"/>
          <w:color w:val="000000"/>
          <w:sz w:val="28"/>
        </w:rPr>
        <w:t>
__________ мың теңге болады.</w:t>
      </w:r>
    </w:p>
    <w:p>
      <w:pPr>
        <w:spacing w:after="0"/>
        <w:ind w:left="0"/>
        <w:jc w:val="both"/>
      </w:pPr>
      <w:r>
        <w:rPr>
          <w:rFonts w:ascii="Times New Roman"/>
          <w:b w:val="false"/>
          <w:i w:val="false"/>
          <w:color w:val="000000"/>
          <w:sz w:val="28"/>
        </w:rPr>
        <w:t>      Банк банкпен айрықша қатынастар арқылы байланысты тұлғаларға есепті кезең ішінде жеңілдік берілген талаптардың ұсынылмағанын және банкпен айрықша қатынастар арқылы байланысты тұлғалармен осы ақпаратта көрсетілгендерді қоспағанда басқа мәмілелер жүзеге асырылмағандығын растайды.</w:t>
      </w:r>
    </w:p>
    <w:p>
      <w:pPr>
        <w:spacing w:after="0"/>
        <w:ind w:left="0"/>
        <w:jc w:val="both"/>
      </w:pPr>
      <w:r>
        <w:rPr>
          <w:rFonts w:ascii="Times New Roman"/>
          <w:b w:val="false"/>
          <w:i w:val="false"/>
          <w:color w:val="000000"/>
          <w:sz w:val="28"/>
        </w:rPr>
        <w:t>Бірінші басшы (ол жоқ болған _____________ Бас бухгалтер ____________</w:t>
      </w:r>
      <w:r>
        <w:br/>
      </w:r>
      <w:r>
        <w:rPr>
          <w:rFonts w:ascii="Times New Roman"/>
          <w:b w:val="false"/>
          <w:i w:val="false"/>
          <w:color w:val="000000"/>
          <w:sz w:val="28"/>
        </w:rPr>
        <w:t>
кезеңде - оның орнындағы тұлға)</w:t>
      </w:r>
    </w:p>
    <w:p>
      <w:pPr>
        <w:spacing w:after="0"/>
        <w:ind w:left="0"/>
        <w:jc w:val="both"/>
      </w:pPr>
      <w:r>
        <w:rPr>
          <w:rFonts w:ascii="Times New Roman"/>
          <w:b w:val="false"/>
          <w:i w:val="false"/>
          <w:color w:val="000000"/>
          <w:sz w:val="28"/>
        </w:rPr>
        <w:t>Орындаушы: ______________                  Мөрге арналған орын:</w:t>
      </w:r>
    </w:p>
    <w:bookmarkStart w:name="z18" w:id="2"/>
    <w:p>
      <w:pPr>
        <w:spacing w:after="0"/>
        <w:ind w:left="0"/>
        <w:jc w:val="both"/>
      </w:pPr>
      <w:r>
        <w:rPr>
          <w:rFonts w:ascii="Times New Roman"/>
          <w:b w:val="false"/>
          <w:i w:val="false"/>
          <w:color w:val="000000"/>
          <w:sz w:val="28"/>
        </w:rPr>
        <w:t>      Кестені толтыру бойынша нұсқаулар:</w:t>
      </w:r>
      <w:r>
        <w:br/>
      </w:r>
      <w:r>
        <w:rPr>
          <w:rFonts w:ascii="Times New Roman"/>
          <w:b w:val="false"/>
          <w:i w:val="false"/>
          <w:color w:val="000000"/>
          <w:sz w:val="28"/>
        </w:rPr>
        <w:t>
      1) кестеде тиісті есепті күндегі жағдай бойынша банктің онымен айрықша қатынастар арқылы байланысты тұлғамен жасаған операцияларының әрбір түрі бойынша сомасы жиынтығында Қазақстан Республикасы Қаржы нарығын және қаржы ұйымдарын реттеу мен қадағалау агенттігі Басқармасының "Екінші деңгейдегі банктерге арналған пруденциалдық нормативтердің нормативтік мәні мен әдістемесінің есебі туралы Нұсқаулықты бекіту туралы"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сәйкес есептелетін банктің меншікті капиталының мөлшерінен 0,001 пайыз асатын, банктің онымен айрықша қатынастар арқылы байланысты тұлғалармен жасаған барлық мәмілелері туралы, оның ішінде кестеде көрсетілген мәмілелер (бірақ олармен шектелместен)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 егер мәміле талаптарында қамтамасыз етудің болуы, сыйақы төлеу немесе провизияларды есептеу болжанбайтын болса, онда 12, 13, 14, 15, 16, 17, 18, 22, 23-бағандар толтырылмауы тиіс;</w:t>
      </w:r>
      <w:r>
        <w:br/>
      </w:r>
      <w:r>
        <w:rPr>
          <w:rFonts w:ascii="Times New Roman"/>
          <w:b w:val="false"/>
          <w:i w:val="false"/>
          <w:color w:val="000000"/>
          <w:sz w:val="28"/>
        </w:rPr>
        <w:t>
      3) 2-бағанда жеке тұлға үшін тегі, аты міндетті түрде, әкесінің аты - бар болғанда көрсетіледі;</w:t>
      </w:r>
      <w:r>
        <w:br/>
      </w:r>
      <w:r>
        <w:rPr>
          <w:rFonts w:ascii="Times New Roman"/>
          <w:b w:val="false"/>
          <w:i w:val="false"/>
          <w:color w:val="000000"/>
          <w:sz w:val="28"/>
        </w:rPr>
        <w:t>
</w:t>
      </w:r>
      <w:r>
        <w:rPr>
          <w:rFonts w:ascii="Times New Roman"/>
          <w:b w:val="false"/>
          <w:i w:val="false"/>
          <w:color w:val="000000"/>
          <w:sz w:val="28"/>
        </w:rPr>
        <w:t>
      4) 15-бағанда баллмен есептегенде қамтамасыз етудің сапасы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4580 тіркелген) бекітілген Активтерді, шартты міндеттемелерді жіктеу және оларға қарсы провизиялар (резервтер) құру ережесіне сәйкес бағаланады;</w:t>
      </w:r>
      <w:r>
        <w:br/>
      </w:r>
      <w:r>
        <w:rPr>
          <w:rFonts w:ascii="Times New Roman"/>
          <w:b w:val="false"/>
          <w:i w:val="false"/>
          <w:color w:val="000000"/>
          <w:sz w:val="28"/>
        </w:rPr>
        <w:t>
</w:t>
      </w:r>
      <w:r>
        <w:rPr>
          <w:rFonts w:ascii="Times New Roman"/>
          <w:b w:val="false"/>
          <w:i w:val="false"/>
          <w:color w:val="000000"/>
          <w:sz w:val="28"/>
        </w:rPr>
        <w:t>
      5) 25-бағанда ағымдағы жылдың басынан бастап жинақталған, есептелген кіріс/шығыс сомасы көрсетіледі;</w:t>
      </w:r>
      <w:r>
        <w:br/>
      </w:r>
      <w:r>
        <w:rPr>
          <w:rFonts w:ascii="Times New Roman"/>
          <w:b w:val="false"/>
          <w:i w:val="false"/>
          <w:color w:val="000000"/>
          <w:sz w:val="28"/>
        </w:rPr>
        <w:t>
</w:t>
      </w:r>
      <w:r>
        <w:rPr>
          <w:rFonts w:ascii="Times New Roman"/>
          <w:b w:val="false"/>
          <w:i w:val="false"/>
          <w:color w:val="000000"/>
          <w:sz w:val="28"/>
        </w:rPr>
        <w:t>
      6) "23. Банктің банкпен айрықша қатынастар арқылы байланысты тұлға болып табылатын сақтандыру ұйымымен жасалған сақтандыру шарттары бойынша төлеген сақтандыру сыйлықақылары (жарналары)» деген жол бойынша 9-бағанда сақтандыру шарты бойынша сақтандыру сомасы көрсетіледі.</w:t>
      </w:r>
    </w:p>
    <w:bookmarkEnd w:id="2"/>
    <w:bookmarkStart w:name="z1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15 шілдедегі     </w:t>
      </w:r>
      <w:r>
        <w:br/>
      </w:r>
      <w:r>
        <w:rPr>
          <w:rFonts w:ascii="Times New Roman"/>
          <w:b w:val="false"/>
          <w:i w:val="false"/>
          <w:color w:val="000000"/>
          <w:sz w:val="28"/>
        </w:rPr>
        <w:t xml:space="preserve">
№ 108 қаулысының         </w:t>
      </w:r>
      <w:r>
        <w:br/>
      </w:r>
      <w:r>
        <w:rPr>
          <w:rFonts w:ascii="Times New Roman"/>
          <w:b w:val="false"/>
          <w:i w:val="false"/>
          <w:color w:val="000000"/>
          <w:sz w:val="28"/>
        </w:rPr>
        <w:t xml:space="preserve">
2-қосымшасы           </w:t>
      </w:r>
    </w:p>
    <w:bookmarkEnd w:id="3"/>
    <w:p>
      <w:pPr>
        <w:spacing w:after="0"/>
        <w:ind w:left="0"/>
        <w:jc w:val="both"/>
      </w:pPr>
      <w:r>
        <w:rPr>
          <w:rFonts w:ascii="Times New Roman"/>
          <w:b w:val="false"/>
          <w:i w:val="false"/>
          <w:color w:val="000000"/>
          <w:sz w:val="28"/>
        </w:rPr>
        <w:t xml:space="preserve">2-нысан  </w:t>
      </w:r>
    </w:p>
    <w:p>
      <w:pPr>
        <w:spacing w:after="0"/>
        <w:ind w:left="0"/>
        <w:jc w:val="left"/>
      </w:pPr>
      <w:r>
        <w:rPr>
          <w:rFonts w:ascii="Times New Roman"/>
          <w:b/>
          <w:i w:val="false"/>
          <w:color w:val="000000"/>
        </w:rPr>
        <w:t xml:space="preserve"> 201 __ жылғы "__" ______ жағдай бойынша ____________</w:t>
      </w:r>
      <w:r>
        <w:br/>
      </w:r>
      <w:r>
        <w:rPr>
          <w:rFonts w:ascii="Times New Roman"/>
          <w:b/>
          <w:i w:val="false"/>
          <w:color w:val="000000"/>
        </w:rPr>
        <w:t>
                                           (банк атауы)</w:t>
      </w:r>
      <w:r>
        <w:br/>
      </w:r>
      <w:r>
        <w:rPr>
          <w:rFonts w:ascii="Times New Roman"/>
          <w:b/>
          <w:i w:val="false"/>
          <w:color w:val="000000"/>
        </w:rPr>
        <w:t>
банкпен айрықша қатынастар арқылы байланысты тұлғалар</w:t>
      </w:r>
      <w:r>
        <w:br/>
      </w:r>
      <w:r>
        <w:rPr>
          <w:rFonts w:ascii="Times New Roman"/>
          <w:b/>
          <w:i w:val="false"/>
          <w:color w:val="000000"/>
        </w:rPr>
        <w:t>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4588"/>
        <w:gridCol w:w="2896"/>
        <w:gridCol w:w="4819"/>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Бизнес-сәйкестендiру нөмiрi (заңды тұлға үшiн), жеке сәйкестендiру нөмiрi (жеке тұлға үшiн) немесе салық төлеушінің тіркелу нөмiрi</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атауы (тегі, аты, әкесінің аты)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банкпен айрықша қатынастар арқылы байланысты тұлғаға жатқызылған белгісі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жоқ болған</w:t>
      </w:r>
      <w:r>
        <w:br/>
      </w:r>
      <w:r>
        <w:rPr>
          <w:rFonts w:ascii="Times New Roman"/>
          <w:b w:val="false"/>
          <w:i w:val="false"/>
          <w:color w:val="000000"/>
          <w:sz w:val="28"/>
        </w:rPr>
        <w:t>
      кезеңде – оның орнындағы тұлға)      ________________________</w:t>
      </w:r>
    </w:p>
    <w:p>
      <w:pPr>
        <w:spacing w:after="0"/>
        <w:ind w:left="0"/>
        <w:jc w:val="both"/>
      </w:pPr>
      <w:r>
        <w:rPr>
          <w:rFonts w:ascii="Times New Roman"/>
          <w:b w:val="false"/>
          <w:i w:val="false"/>
          <w:color w:val="000000"/>
          <w:sz w:val="28"/>
        </w:rPr>
        <w:t>      Бас бухгалтер                        ________________________</w:t>
      </w:r>
    </w:p>
    <w:p>
      <w:pPr>
        <w:spacing w:after="0"/>
        <w:ind w:left="0"/>
        <w:jc w:val="both"/>
      </w:pPr>
      <w:r>
        <w:rPr>
          <w:rFonts w:ascii="Times New Roman"/>
          <w:b w:val="false"/>
          <w:i w:val="false"/>
          <w:color w:val="000000"/>
          <w:sz w:val="28"/>
        </w:rPr>
        <w:t>      Орындаушы:                           ________________________</w:t>
      </w:r>
    </w:p>
    <w:p>
      <w:pPr>
        <w:spacing w:after="0"/>
        <w:ind w:left="0"/>
        <w:jc w:val="both"/>
      </w:pPr>
      <w:r>
        <w:rPr>
          <w:rFonts w:ascii="Times New Roman"/>
          <w:b w:val="false"/>
          <w:i w:val="false"/>
          <w:color w:val="000000"/>
          <w:sz w:val="28"/>
        </w:rPr>
        <w:t>      Мөрге арналған 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