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1daa" w14:textId="cf41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нотариаттық іс-әрекеттерді жасаудың тәртібі туралы нұсқаулықты бекіту туралы" Қазақстан Республикасы Әділет министрінің 1998 жылғы 28 шілдедегі № 539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м.а. 2010 жылғы 30 қыркүйектегі N 271 Бұйрығы. Қазақстан Республикасы Әділет министрлігінде 2010 жылғы 30 қыркүйекте Нормативтік құқықтық кесімдерді мемлекеттік тіркеудің тізіліміне N 6512 болып енгізілді. Күші жойылды - Қазақстан Республикасы Әділет министрінің 2012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2012.01.31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«электрондық үкіметті» дамыту мәселелері бойынша өзгерістер мен толықтырулар енгізу туралы» Қазақстан Республикасының Заңын іске асыру мақсатында, «Әділет органдары туралы»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нотариаттық іс-әрекеттерді жасаудың тәртібі туралы нұсқаулықты бекіту туралы» Қазақстан Республикасы Әділет министрінің 1998 жылғы 28 шілдедегі № 539</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564 болып тіркелген, 1998 жылғы 30 қарашадағы № 8 Қазақстан Республикасы орталық атқарушы және өзге де мемлекеттік органдарының нормативтік құқықтық актілер бюллетенінде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Республикасында нотариаттық іс-әрекеттерді жасаудың тәртібі туралы нұсқаулықта: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«тізілімде» деген сөзден кейін «, бірыңғай нотариаттық ақпараттық жүйенің (бұдан әрі - БНАЖ) электрондық тізілімінде»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«Бұл ретте БНАЖ электрондық тізіліміндегі жазба сапарды жүзеге асырғаннан кейін, бірақ нотариаттық іс-әрекет сапарға шығып жасалғанда ағымдағы күннен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«Мемлекеттік элекрондық ақпараттық ресурстарда БНАЖ арқылы нотариаттық іс-әрекеттерді жасауға жүгінгендердің жеке бастары туралы ақпарат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 xml:space="preserve"> «(Ереже) бойынша» деген сөздерден кейін «, сондай-ақ мемлекеттік электронды ақпараттық ресурстарда БНАЖ арқылы»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 xml:space="preserve"> «жеке куәлігімен белгіленеді.» деген сөздерден кейін «, сондай-ақ мемлекеттік электронды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екінші бөлігінде «тізілімге» деген сөзден кейін «және БНАЖ электрондық тізіліміне»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екінші бөлігінде «тізілімге» деген сөзден кейін «және БНАЖ электрондық тізіліміне»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29-тармақта</w:t>
      </w:r>
      <w:r>
        <w:rPr>
          <w:rFonts w:ascii="Times New Roman"/>
          <w:b w:val="false"/>
          <w:i w:val="false"/>
          <w:color w:val="000000"/>
          <w:sz w:val="28"/>
        </w:rPr>
        <w:t>:</w:t>
      </w:r>
      <w:r>
        <w:br/>
      </w:r>
      <w:r>
        <w:rPr>
          <w:rFonts w:ascii="Times New Roman"/>
          <w:b w:val="false"/>
          <w:i w:val="false"/>
          <w:color w:val="000000"/>
          <w:sz w:val="28"/>
        </w:rPr>
        <w:t>
      екінші бөлікте «бойынша» деген сөз «үшін» деген сөзбен ауыстырылсын, «әрекет» деген сөзден кейін «және БНАЖ электрондық тізілімінде» деген сөздермен ауыстырылсын;</w:t>
      </w:r>
      <w:r>
        <w:br/>
      </w:r>
      <w:r>
        <w:rPr>
          <w:rFonts w:ascii="Times New Roman"/>
          <w:b w:val="false"/>
          <w:i w:val="false"/>
          <w:color w:val="000000"/>
          <w:sz w:val="28"/>
        </w:rPr>
        <w:t>
      төртінші бөлікте «тізілім» деген сөзден кейін «нотариалдық әрекеттерді тіркеу үшін және БНАЖ электрондық тізілімінде»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39-тармақта</w:t>
      </w:r>
      <w:r>
        <w:rPr>
          <w:rFonts w:ascii="Times New Roman"/>
          <w:b w:val="false"/>
          <w:i w:val="false"/>
          <w:color w:val="000000"/>
          <w:sz w:val="28"/>
        </w:rPr>
        <w:t>:</w:t>
      </w:r>
      <w:r>
        <w:br/>
      </w:r>
      <w:r>
        <w:rPr>
          <w:rFonts w:ascii="Times New Roman"/>
          <w:b w:val="false"/>
          <w:i w:val="false"/>
          <w:color w:val="000000"/>
          <w:sz w:val="28"/>
        </w:rPr>
        <w:t>
      бірінші бөлікте «тізілімде («Нотариат туралы» Қазақстан Республикасы Заңының 49-бабы)» деген сөздер «нотариаттық әрекеттерді тіркеу үшін және БНАЖ электрондық тізілімінде» деген сөздермен ауыстырылсын;</w:t>
      </w:r>
      <w:r>
        <w:br/>
      </w:r>
      <w:r>
        <w:rPr>
          <w:rFonts w:ascii="Times New Roman"/>
          <w:b w:val="false"/>
          <w:i w:val="false"/>
          <w:color w:val="000000"/>
          <w:sz w:val="28"/>
        </w:rPr>
        <w:t>
      төртінші бөлік мынадай мазмұнда толықтырылсын:</w:t>
      </w:r>
      <w:r>
        <w:br/>
      </w:r>
      <w:r>
        <w:rPr>
          <w:rFonts w:ascii="Times New Roman"/>
          <w:b w:val="false"/>
          <w:i w:val="false"/>
          <w:color w:val="000000"/>
          <w:sz w:val="28"/>
        </w:rPr>
        <w:t>
      «БНАЖ жұмысы техникалық себептермен тоқтаған жағдайда нотариус бұл туралы акті жасайды және нотариаттық әрекеттерді тіркеу үшін тізілімге жазба жазылады. БНАЖ жұмысын қалпына келтіру кезінде БНАЖ электрондық тізілімінде көрсетілмеген жазбалар нотариаттық әрекеттерді тіркеуге арналған, тізілімде жүргізілген жазба кезегімен 24 сағаттан кешіктірілмей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 xml:space="preserve"> «тізілім» деген сөзден кейін «нотариаттық әрекеттерді тіркеу үшін және БНАЖ электрондық тізілімінде»;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«Қайтыс болу фактісі, туысқандық не мұрагерлікті қабылдауға негіз болатын өзге де қатынастарда мемлекеттік электрондық ақпараттық ресурстарда БНАЖ арқылы тексеріледі»;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57-тармақтың</w:t>
      </w:r>
      <w:r>
        <w:rPr>
          <w:rFonts w:ascii="Times New Roman"/>
          <w:b w:val="false"/>
          <w:i w:val="false"/>
          <w:color w:val="000000"/>
          <w:sz w:val="28"/>
        </w:rPr>
        <w:t xml:space="preserve"> бірінші бөлігінде «қаулы» деген сөзден кейін «БНАЖ-де тіркелген»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68-тармақта</w:t>
      </w:r>
      <w:r>
        <w:rPr>
          <w:rFonts w:ascii="Times New Roman"/>
          <w:b w:val="false"/>
          <w:i w:val="false"/>
          <w:color w:val="000000"/>
          <w:sz w:val="28"/>
        </w:rPr>
        <w:t xml:space="preserve"> «тіркелімде» деген сөзден кейін «нотариалдық әрекеттерді тіркеу үшін және БНАЖ электрондық тізілімінде»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««тіркелімде» деген сөзден кейін ««нотариаттық әрекеттерді тіркеу үшін, БНАЖ электрондық тізілімінде»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73-тармақтың</w:t>
      </w:r>
      <w:r>
        <w:rPr>
          <w:rFonts w:ascii="Times New Roman"/>
          <w:b w:val="false"/>
          <w:i w:val="false"/>
          <w:color w:val="000000"/>
          <w:sz w:val="28"/>
        </w:rPr>
        <w:t xml:space="preserve"> бірінші бөлігі мынадай мазмұндағы сөйлеммен толықтырылсын:</w:t>
      </w:r>
      <w:r>
        <w:br/>
      </w:r>
      <w:r>
        <w:rPr>
          <w:rFonts w:ascii="Times New Roman"/>
          <w:b w:val="false"/>
          <w:i w:val="false"/>
          <w:color w:val="000000"/>
          <w:sz w:val="28"/>
        </w:rPr>
        <w:t>
      «Азаматтық хал актілер туралы мәліметтер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79-баптың</w:t>
      </w:r>
      <w:r>
        <w:rPr>
          <w:rFonts w:ascii="Times New Roman"/>
          <w:b w:val="false"/>
          <w:i w:val="false"/>
          <w:color w:val="000000"/>
          <w:sz w:val="28"/>
        </w:rPr>
        <w:t xml:space="preserve"> бірінші бөлігі мынадай мазмұндағы сөйлеммен толықтырылсын:</w:t>
      </w:r>
      <w:r>
        <w:br/>
      </w:r>
      <w:r>
        <w:rPr>
          <w:rFonts w:ascii="Times New Roman"/>
          <w:b w:val="false"/>
          <w:i w:val="false"/>
          <w:color w:val="000000"/>
          <w:sz w:val="28"/>
        </w:rPr>
        <w:t>
      «Жылжымайтын мүлікке арналған құқық белгілейтін құжаттар туралы мәліметтер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82-тармақтың</w:t>
      </w:r>
      <w:r>
        <w:rPr>
          <w:rFonts w:ascii="Times New Roman"/>
          <w:b w:val="false"/>
          <w:i w:val="false"/>
          <w:color w:val="000000"/>
          <w:sz w:val="28"/>
        </w:rPr>
        <w:t xml:space="preserve"> екінші бөлігі мынадай мазмұндағы сөйлеммен толықтырылсын:</w:t>
      </w:r>
      <w:r>
        <w:br/>
      </w:r>
      <w:r>
        <w:rPr>
          <w:rFonts w:ascii="Times New Roman"/>
          <w:b w:val="false"/>
          <w:i w:val="false"/>
          <w:color w:val="000000"/>
          <w:sz w:val="28"/>
        </w:rPr>
        <w:t>
      «Жылжымайтын мүлікке арналған құқық белгілейтін құжаттар туралы мәліметтер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мазмұндағы сөйлеммен толықтырылсын:</w:t>
      </w:r>
      <w:r>
        <w:br/>
      </w:r>
      <w:r>
        <w:rPr>
          <w:rFonts w:ascii="Times New Roman"/>
          <w:b w:val="false"/>
          <w:i w:val="false"/>
          <w:color w:val="000000"/>
          <w:sz w:val="28"/>
        </w:rPr>
        <w:t>
      «Жылжымайтын мүлікке арналған ауыртпалықтардың болмауы немесе болуы туралы мәлімет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мынадай мазмұндағы сөйлеммен толықтырылсын:</w:t>
      </w:r>
      <w:r>
        <w:br/>
      </w:r>
      <w:r>
        <w:rPr>
          <w:rFonts w:ascii="Times New Roman"/>
          <w:b w:val="false"/>
          <w:i w:val="false"/>
          <w:color w:val="000000"/>
          <w:sz w:val="28"/>
        </w:rPr>
        <w:t>
      «Жылжымайтын мүлікке арналған ауыртпалықтардың болмауы немесе болуы туралы мәлімет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100-тармақ</w:t>
      </w:r>
      <w:r>
        <w:rPr>
          <w:rFonts w:ascii="Times New Roman"/>
          <w:b w:val="false"/>
          <w:i w:val="false"/>
          <w:color w:val="000000"/>
          <w:sz w:val="28"/>
        </w:rPr>
        <w:t xml:space="preserve"> мынадай мазмұндағы сөйлеммен толықтырылсын:</w:t>
      </w:r>
      <w:r>
        <w:br/>
      </w:r>
      <w:r>
        <w:rPr>
          <w:rFonts w:ascii="Times New Roman"/>
          <w:b w:val="false"/>
          <w:i w:val="false"/>
          <w:color w:val="000000"/>
          <w:sz w:val="28"/>
        </w:rPr>
        <w:t>
      «Жылжымайтын мүлікке арналған ауыртпалықтардың болмауы немесе болуы туралы мәлімет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110-тармақ</w:t>
      </w:r>
      <w:r>
        <w:rPr>
          <w:rFonts w:ascii="Times New Roman"/>
          <w:b w:val="false"/>
          <w:i w:val="false"/>
          <w:color w:val="000000"/>
          <w:sz w:val="28"/>
        </w:rPr>
        <w:t xml:space="preserve"> мынадай мазмұндағы сөйлеммен толықтырылсын:</w:t>
      </w:r>
      <w:r>
        <w:br/>
      </w:r>
      <w:r>
        <w:rPr>
          <w:rFonts w:ascii="Times New Roman"/>
          <w:b w:val="false"/>
          <w:i w:val="false"/>
          <w:color w:val="000000"/>
          <w:sz w:val="28"/>
        </w:rPr>
        <w:t>
      «Жылжымайтын мүлікке арналған ауыртпалықтардың болмауы немесе болуы туралы мәлімет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146-тармақтың</w:t>
      </w:r>
      <w:r>
        <w:rPr>
          <w:rFonts w:ascii="Times New Roman"/>
          <w:b w:val="false"/>
          <w:i w:val="false"/>
          <w:color w:val="000000"/>
          <w:sz w:val="28"/>
        </w:rPr>
        <w:t xml:space="preserve"> төртінші бөлігінде «тізілімінде» деген сөзден кейін «және БНАЖ электрондық тізілімінде»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205-тармақ</w:t>
      </w:r>
      <w:r>
        <w:rPr>
          <w:rFonts w:ascii="Times New Roman"/>
          <w:b w:val="false"/>
          <w:i w:val="false"/>
          <w:color w:val="000000"/>
          <w:sz w:val="28"/>
        </w:rPr>
        <w:t xml:space="preserve"> мынадай мазмұндағы сөйлеммен толықтырылсын:</w:t>
      </w:r>
      <w:r>
        <w:br/>
      </w:r>
      <w:r>
        <w:rPr>
          <w:rFonts w:ascii="Times New Roman"/>
          <w:b w:val="false"/>
          <w:i w:val="false"/>
          <w:color w:val="000000"/>
          <w:sz w:val="28"/>
        </w:rPr>
        <w:t>
      «Жылжымайтын мүлікке арналған құқық белгілейтін құжаттар туралы мәліметтер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244-тармақтың</w:t>
      </w:r>
      <w:r>
        <w:rPr>
          <w:rFonts w:ascii="Times New Roman"/>
          <w:b w:val="false"/>
          <w:i w:val="false"/>
          <w:color w:val="000000"/>
          <w:sz w:val="28"/>
        </w:rPr>
        <w:t xml:space="preserve"> бірінші бөлігі мынадай мазмұндағы сөйлеммен толықтырылсын:</w:t>
      </w:r>
      <w:r>
        <w:br/>
      </w:r>
      <w:r>
        <w:rPr>
          <w:rFonts w:ascii="Times New Roman"/>
          <w:b w:val="false"/>
          <w:i w:val="false"/>
          <w:color w:val="000000"/>
          <w:sz w:val="28"/>
        </w:rPr>
        <w:t>
      «Мүлікке иелік етуге шектеу салу туралы мәлімет БНАЖ-не енгізіледі»;</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министрлігінің Тіркеу қызметі және құқықтық көмек көрсету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оның алғаш жариялаған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министрінің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