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f04" w14:textId="26d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30 наурыздағы N 28/6-ІІІ "Абаттандыру, санитарлық жабдықтау, жинау жұмыстарын ұйымдастыру және Астана қаласының аумағында тазалықты қамтамасыз ету қағидалары туралы" шешіміне толықтыру мен өзгеріс енізу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28 мамырдағы № 356/48-IV Шешімі. Астана қаласының Әділет департаментінде 2010 жылғы 2 шілдеде нормативтік құқықтық кесімдерді Мемлекеттік тіркеудің тізіліміне N 636 болып енгізілді.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әкімдігінің ұсынысын қарап, Қазақстан Республикасының 2001 жылғы 23 қаңтардағы "Қазақстан Республикасындағы жергілікті мемлекеттік басқару және өзін-өзі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Астана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№ 28/6-III "Абаттандыру, санитарлық жабдықтау, жинау жұмыстарын ұйымдастыру және Астана қаласының аумағында тазалықты қамтамасыз ету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05 мамырда 326 нөмірмен тіркелген, 2004 жылғы 15 мамырда № 62-63 "Астана хабары", 2004 жылғы 22 мамырда № 63-64 "Вечерняя Астана" газеттерінде жарияланған) келесі толықтыру мен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абаттандыру, санитарлық жабдықтау, жинау жұмыстарын ұйымдастыру және Астана қаласының аумағында тазалықты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131-1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"131-1. Астана қаласы аудандары әкімдерінің аппараттары мектеп аумақтарын абаттандыруды жүзеге асырады. Мектеп аумақтарын абаттандыру жөніндегі шығыстар тиісті бюджеттік бағдарлама бойынша бекітілген қаражат шегінде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"апатты жағдайларды жою жұмыстарынан басқа, сағат 23-тен сағат 6-ға дейін, тыныштық пен тәртіпті бұзатын жұмыстарды жүргізуге;".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Келигов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