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9782" w14:textId="8f29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ауданында халықтың нысаналы тобына жататын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2010 жылғы 12 тамыздағы № А-8/207 қаулысы. Ақмола облысы Атбасар ауданының Әділет басқармасында 2010 жылғы 6 қыркүйекте № 1-5-143 тіркелді. Күші жойылды - Ақмола облысы Атбасар ауданы әкімдігінің 2011 жылғы 5 қаңтардағы  № а-1-1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Атбасар ауданы әкімдігінің 2011.01.05 № а-1-1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және нысаналы топтар құрамына кіретін және әлеуметтік көмекке неғұрлым мұқтаж тұлғалардың жұмыспен қамтылуына көмек көрсету мақсатында, Атбасар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Халықтың нысаналы топтарына жататын тұлғалардың қосымша тізбесі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жиырма төрт жасқа дейінгі жасты қоса алғандағы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көп уақыт жұмыс істеймейтін тұлғалар (бір жылдан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отбасында бірден бір жұмыс істейтін адам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елу жастан жоғары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ертеде жұмыс істемегендер;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орта кәсіби және алғашқы кәсіби білім беру оқу орындарының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қаулының орындалуына бақылау Атбасар ауданы әкімінің орынбасары Ж.Ғ.Қаженовке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қаулының әрекеті 2010 жылдың 1 қаңтарынан бастап туындаған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қаулы Атбасар ауданының әділет басқармасында мемлекеттік тіркеуден күні күшіне енеді және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ауданының әкімі                    Р.Әубәкіров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