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39f0" w14:textId="0123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2009 жылғы 21 желтоқсандағы "2010-2012 жылдарға арналған аудан бюджеті туралы" № 4С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3 қарашадағы 
№ 4С 31/1 шешімі. Ақмола облысы Атбасар ауданының Әділет басқармасында 2010 жылғы 26 қарашада № 1-5-148 тіркелді. Күші жойылды - Ақмола облысы Атбасар аудандық мәслихатының 2011 жылғы 8 сәуірдегі № 4С-34/4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2011.04.08 № 4С-34/4 шешімімен</w:t>
      </w:r>
      <w:r>
        <w:br/>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«2010–2012 жылдарға арналған аудан бюджеті туралы» 2009 жылғы 21 желтоқсандағы № 4С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1-5-128 тіркелген, 2010 жылғы 22 қаңтардағы «Атбасар» және «Простор»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«2062069,6» сандары «2064288,5» сандарына ауыстырылсын;</w:t>
      </w:r>
      <w:r>
        <w:br/>
      </w:r>
      <w:r>
        <w:rPr>
          <w:rFonts w:ascii="Times New Roman"/>
          <w:b w:val="false"/>
          <w:i w:val="false"/>
          <w:color w:val="000000"/>
          <w:sz w:val="28"/>
        </w:rPr>
        <w:t>
      «631614» сандары «635234» сандарына ауыстырылсын;</w:t>
      </w:r>
      <w:r>
        <w:br/>
      </w:r>
      <w:r>
        <w:rPr>
          <w:rFonts w:ascii="Times New Roman"/>
          <w:b w:val="false"/>
          <w:i w:val="false"/>
          <w:color w:val="000000"/>
          <w:sz w:val="28"/>
        </w:rPr>
        <w:t>
      «33002» сандары «29382» сандарына ауыстырылсын;</w:t>
      </w:r>
      <w:r>
        <w:br/>
      </w:r>
      <w:r>
        <w:rPr>
          <w:rFonts w:ascii="Times New Roman"/>
          <w:b w:val="false"/>
          <w:i w:val="false"/>
          <w:color w:val="000000"/>
          <w:sz w:val="28"/>
        </w:rPr>
        <w:t>
      «1327398,6» сандары «1329617,5»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«2049874,3» сандары «2052093,2» сандарына ауыстырылсын;</w:t>
      </w:r>
      <w:r>
        <w:br/>
      </w:r>
      <w:r>
        <w:rPr>
          <w:rFonts w:ascii="Times New Roman"/>
          <w:b w:val="false"/>
          <w:i w:val="false"/>
          <w:color w:val="000000"/>
          <w:sz w:val="28"/>
        </w:rPr>
        <w:t>
      1 тармақтың 3) тармақшасында:</w:t>
      </w:r>
      <w:r>
        <w:br/>
      </w:r>
      <w:r>
        <w:rPr>
          <w:rFonts w:ascii="Times New Roman"/>
          <w:b w:val="false"/>
          <w:i w:val="false"/>
          <w:color w:val="000000"/>
          <w:sz w:val="28"/>
        </w:rPr>
        <w:t>
      «таза бюджеттік несиелер – 17764 мың теңге;» жолында «17764» сандары «17442,5» сандарына ауыстырылсын;</w:t>
      </w:r>
      <w:r>
        <w:br/>
      </w:r>
      <w:r>
        <w:rPr>
          <w:rFonts w:ascii="Times New Roman"/>
          <w:b w:val="false"/>
          <w:i w:val="false"/>
          <w:color w:val="000000"/>
          <w:sz w:val="28"/>
        </w:rPr>
        <w:t>
      «бюджеттік несиелердің өтелуі – 0 мың теңге;» жолында «0» саны «321,5» сандарына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«-18281,7» сандары «-17960,2» сандарына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«18281,7» сандары «17960,2» сандарына ауыстырылсын;</w:t>
      </w:r>
      <w:r>
        <w:br/>
      </w:r>
      <w:r>
        <w:rPr>
          <w:rFonts w:ascii="Times New Roman"/>
          <w:b w:val="false"/>
          <w:i w:val="false"/>
          <w:color w:val="000000"/>
          <w:sz w:val="28"/>
        </w:rPr>
        <w:t>
</w:t>
      </w:r>
      <w:r>
        <w:rPr>
          <w:rFonts w:ascii="Times New Roman"/>
          <w:b w:val="false"/>
          <w:i w:val="false"/>
          <w:color w:val="000000"/>
          <w:sz w:val="28"/>
        </w:rPr>
        <w:t>      «Қарыздардың түсімдері 17764 мың теңге;» жолынан кейін келесі мазмұндағы «Қарыздарды өтеу 321,5 мың теңге» жолымен толықтырылсын;</w:t>
      </w:r>
      <w:r>
        <w:br/>
      </w:r>
      <w:r>
        <w:rPr>
          <w:rFonts w:ascii="Times New Roman"/>
          <w:b w:val="false"/>
          <w:i w:val="false"/>
          <w:color w:val="000000"/>
          <w:sz w:val="28"/>
        </w:rPr>
        <w:t>
</w:t>
      </w:r>
      <w:r>
        <w:rPr>
          <w:rFonts w:ascii="Times New Roman"/>
          <w:b w:val="false"/>
          <w:i w:val="false"/>
          <w:color w:val="000000"/>
          <w:sz w:val="28"/>
        </w:rPr>
        <w:t>
      2 тармақтың 1) тармақшасында:</w:t>
      </w:r>
      <w:r>
        <w:br/>
      </w:r>
      <w:r>
        <w:rPr>
          <w:rFonts w:ascii="Times New Roman"/>
          <w:b w:val="false"/>
          <w:i w:val="false"/>
          <w:color w:val="000000"/>
          <w:sz w:val="28"/>
        </w:rPr>
        <w:t>
      «кәсіпкерлік және кәсіби қызметті жүргізгені үшін алынатын алымдар;» жолынан кейін келесі мазмұндағы «ойын бизнесіне салық;» жолымен толықтырылсын;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«13658» сандары «13411»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«13735» сандары «13727» сандарына ауыстырылсын;</w:t>
      </w:r>
      <w:r>
        <w:br/>
      </w:r>
      <w:r>
        <w:rPr>
          <w:rFonts w:ascii="Times New Roman"/>
          <w:b w:val="false"/>
          <w:i w:val="false"/>
          <w:color w:val="000000"/>
          <w:sz w:val="28"/>
        </w:rPr>
        <w:t>
      6 тармақтың 1) тармақшасында:</w:t>
      </w:r>
      <w:r>
        <w:br/>
      </w:r>
      <w:r>
        <w:rPr>
          <w:rFonts w:ascii="Times New Roman"/>
          <w:b w:val="false"/>
          <w:i w:val="false"/>
          <w:color w:val="000000"/>
          <w:sz w:val="28"/>
        </w:rPr>
        <w:t>
      «8194» сандары «8190» сандарына ауыстырылсын;</w:t>
      </w:r>
      <w:r>
        <w:br/>
      </w:r>
      <w:r>
        <w:rPr>
          <w:rFonts w:ascii="Times New Roman"/>
          <w:b w:val="false"/>
          <w:i w:val="false"/>
          <w:color w:val="000000"/>
          <w:sz w:val="28"/>
        </w:rPr>
        <w:t>
      6 тармақтың 2) тармақшасында:</w:t>
      </w:r>
      <w:r>
        <w:br/>
      </w:r>
      <w:r>
        <w:rPr>
          <w:rFonts w:ascii="Times New Roman"/>
          <w:b w:val="false"/>
          <w:i w:val="false"/>
          <w:color w:val="000000"/>
          <w:sz w:val="28"/>
        </w:rPr>
        <w:t>
      «5541» сандары «5537» сандарына ауыстырылсын;</w:t>
      </w:r>
      <w:r>
        <w:br/>
      </w:r>
      <w:r>
        <w:rPr>
          <w:rFonts w:ascii="Times New Roman"/>
          <w:b w:val="false"/>
          <w:i w:val="false"/>
          <w:color w:val="000000"/>
          <w:sz w:val="28"/>
        </w:rPr>
        <w:t>
      келесі мазмұндағы 12-1 тармағымен толықтырылсын:</w:t>
      </w:r>
      <w:r>
        <w:br/>
      </w:r>
      <w:r>
        <w:rPr>
          <w:rFonts w:ascii="Times New Roman"/>
          <w:b w:val="false"/>
          <w:i w:val="false"/>
          <w:color w:val="000000"/>
          <w:sz w:val="28"/>
        </w:rPr>
        <w:t>
</w:t>
      </w:r>
      <w:r>
        <w:rPr>
          <w:rFonts w:ascii="Times New Roman"/>
          <w:b w:val="false"/>
          <w:i w:val="false"/>
          <w:color w:val="000000"/>
          <w:sz w:val="28"/>
        </w:rPr>
        <w:t>
      «12-1. 2010 жылға арналған аудан бюджетінде селолық елді мекендердің әлеуметтік сала мамандарын әлеуметтік қолдау шараларын жүзеге асыру үшін 2010 жылы бөлінген 321,5 мың теңге сомада несиелердің қайтарылуы қарастырылғаны ескерілсін.»;</w:t>
      </w:r>
      <w:r>
        <w:br/>
      </w:r>
      <w:r>
        <w:rPr>
          <w:rFonts w:ascii="Times New Roman"/>
          <w:b w:val="false"/>
          <w:i w:val="false"/>
          <w:color w:val="000000"/>
          <w:sz w:val="28"/>
        </w:rPr>
        <w:t>
      келесі мазмұндағы 16-2 тармағымен толықтырылсын:</w:t>
      </w:r>
      <w:r>
        <w:br/>
      </w:r>
      <w:r>
        <w:rPr>
          <w:rFonts w:ascii="Times New Roman"/>
          <w:b w:val="false"/>
          <w:i w:val="false"/>
          <w:color w:val="000000"/>
          <w:sz w:val="28"/>
        </w:rPr>
        <w:t>
</w:t>
      </w:r>
      <w:r>
        <w:rPr>
          <w:rFonts w:ascii="Times New Roman"/>
          <w:b w:val="false"/>
          <w:i w:val="false"/>
          <w:color w:val="000000"/>
          <w:sz w:val="28"/>
        </w:rPr>
        <w:t>
      «16-2. 2010 жылға арналған аудан бюджетінде «Ақмола облысы Атбасар ауданының Есенгелді ауылында су ағызғышты, су құбыры құрылыстарының алаңдарын, тарату желілерін құру» объектісі бойынша жобалық-сметалық құжаттама әзірлеуге республикалық бюджеттен дамытуға 4605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17 тармақта:</w:t>
      </w:r>
      <w:r>
        <w:br/>
      </w:r>
      <w:r>
        <w:rPr>
          <w:rFonts w:ascii="Times New Roman"/>
          <w:b w:val="false"/>
          <w:i w:val="false"/>
          <w:color w:val="000000"/>
          <w:sz w:val="28"/>
        </w:rPr>
        <w:t>
      «2459» сандары «1907,7» сандарына ауыстырылсын;</w:t>
      </w:r>
      <w:r>
        <w:br/>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«8862» сандары «8883» сандарына ауыстырылсын;</w:t>
      </w:r>
      <w:r>
        <w:br/>
      </w:r>
      <w:r>
        <w:rPr>
          <w:rFonts w:ascii="Times New Roman"/>
          <w:b w:val="false"/>
          <w:i w:val="false"/>
          <w:color w:val="000000"/>
          <w:sz w:val="28"/>
        </w:rPr>
        <w:t>
</w:t>
      </w:r>
      <w:r>
        <w:rPr>
          <w:rFonts w:ascii="Times New Roman"/>
          <w:b w:val="false"/>
          <w:i w:val="false"/>
          <w:color w:val="000000"/>
          <w:sz w:val="28"/>
        </w:rPr>
        <w:t>
      19 тармақта:</w:t>
      </w:r>
      <w:r>
        <w:br/>
      </w:r>
      <w:r>
        <w:rPr>
          <w:rFonts w:ascii="Times New Roman"/>
          <w:b w:val="false"/>
          <w:i w:val="false"/>
          <w:color w:val="000000"/>
          <w:sz w:val="28"/>
        </w:rPr>
        <w:t>
      «744» сандары «710» сандарына ауыстырылсын;</w:t>
      </w:r>
      <w:r>
        <w:br/>
      </w:r>
      <w:r>
        <w:rPr>
          <w:rFonts w:ascii="Times New Roman"/>
          <w:b w:val="false"/>
          <w:i w:val="false"/>
          <w:color w:val="000000"/>
          <w:sz w:val="28"/>
        </w:rPr>
        <w:t>
</w:t>
      </w:r>
      <w:r>
        <w:rPr>
          <w:rFonts w:ascii="Times New Roman"/>
          <w:b w:val="false"/>
          <w:i w:val="false"/>
          <w:color w:val="000000"/>
          <w:sz w:val="28"/>
        </w:rPr>
        <w:t>
      20 тармақ алынып тасталсын.</w:t>
      </w:r>
      <w:r>
        <w:br/>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«2010-2012 жылдарға арналған аудан бюджеті туралы» 2009 жылғы 21 желтоқсандағы № 4С 23/2 шешіміне (нормативтік құқықтық актілерді мемлекеттік тіркеудің Тізілімінде № 1-5-128 тіркелген, 2010 жылғы 22 қаңтардағы «Атбасар» және «Простор» газеттерінде жарияланған) 1, 5 қосымшалары осы </w:t>
      </w:r>
      <w:r>
        <w:rPr>
          <w:rFonts w:ascii="Times New Roman"/>
          <w:b w:val="false"/>
          <w:i w:val="false"/>
          <w:color w:val="000000"/>
          <w:sz w:val="28"/>
        </w:rPr>
        <w:t>шешімнің</w:t>
      </w:r>
      <w:r>
        <w:rPr>
          <w:rFonts w:ascii="Times New Roman"/>
          <w:b w:val="false"/>
          <w:i w:val="false"/>
          <w:color w:val="000000"/>
          <w:sz w:val="28"/>
        </w:rPr>
        <w:t xml:space="preserve">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 күннен бастап күшіне енеді және 2010 жылдың 1 қаңтарынан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А.Тұрқашов</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Б.Борұмбаев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Р.Әубәкіров</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М.Серкебаева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 xml:space="preserve">2010 жылғы 3 қарашадағы </w:t>
      </w:r>
      <w:r>
        <w:br/>
      </w:r>
      <w:r>
        <w:rPr>
          <w:rFonts w:ascii="Times New Roman"/>
          <w:b w:val="false"/>
          <w:i w:val="false"/>
          <w:color w:val="000000"/>
          <w:sz w:val="28"/>
        </w:rPr>
        <w:t>
</w:t>
      </w:r>
      <w:r>
        <w:rPr>
          <w:rFonts w:ascii="Times New Roman"/>
          <w:b w:val="false"/>
          <w:i w:val="false"/>
          <w:color w:val="000000"/>
          <w:sz w:val="28"/>
        </w:rPr>
        <w:t>№ 4С 31/1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 4С 23/2 шешіміне</w:t>
      </w:r>
      <w:r>
        <w:br/>
      </w:r>
      <w:r>
        <w:rPr>
          <w:rFonts w:ascii="Times New Roman"/>
          <w:b w:val="false"/>
          <w:i w:val="false"/>
          <w:color w:val="000000"/>
          <w:sz w:val="28"/>
        </w:rPr>
        <w:t>
</w:t>
      </w:r>
      <w:r>
        <w:rPr>
          <w:rFonts w:ascii="Times New Roman"/>
          <w:b w:val="false"/>
          <w:i w:val="false"/>
          <w:color w:val="000000"/>
          <w:sz w:val="28"/>
        </w:rPr>
        <w:t>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33"/>
        <w:gridCol w:w="7573"/>
        <w:gridCol w:w="20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2064288,5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635234,0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48504,0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48504,0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360857,0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360857,0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183431,0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110556,3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22814,0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47989,7</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2071,0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34836,0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5972,0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20766,0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1260,0</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29382,0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2533,0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1894,0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151,0</w:t>
            </w:r>
          </w:p>
        </w:tc>
      </w:tr>
      <w:tr>
        <w:trPr>
          <w:trHeight w:val="26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26498,0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26498,0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70055,0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1329617,5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650"/>
        <w:gridCol w:w="738"/>
        <w:gridCol w:w="738"/>
        <w:gridCol w:w="782"/>
        <w:gridCol w:w="7137"/>
        <w:gridCol w:w="220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2052093,2</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185158,8</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160994,1</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12855,5</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12735,5</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50302,5</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49801,0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121,5</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96316,1</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15080,7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15080,7</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10312,9</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w:t>
            </w:r>
          </w:p>
        </w:tc>
      </w:tr>
      <w:tr>
        <w:trPr>
          <w:trHeight w:val="8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3588,0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235,4</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9084,0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9084,0</w:t>
            </w:r>
          </w:p>
        </w:tc>
      </w:tr>
      <w:tr>
        <w:trPr>
          <w:trHeight w:val="11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9050,0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9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1314281,9</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16099,0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1262853,3</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1262853,3</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1222920,1</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39933,2</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35329,6</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30994,0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6749,0</w:t>
            </w:r>
          </w:p>
        </w:tc>
      </w:tr>
      <w:tr>
        <w:trPr>
          <w:trHeight w:val="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5717,0</w:t>
            </w:r>
          </w:p>
        </w:tc>
      </w:tr>
      <w:tr>
        <w:trPr>
          <w:trHeight w:val="8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18528,0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4335,6</w:t>
            </w:r>
          </w:p>
        </w:tc>
      </w:tr>
      <w:tr>
        <w:trPr>
          <w:trHeight w:val="3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4335,6</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122117,2</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105670,3</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105670,3</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44745,1</w:t>
            </w:r>
          </w:p>
        </w:tc>
      </w:tr>
      <w:tr>
        <w:trPr>
          <w:trHeight w:val="12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959,0</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4063,0</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6023,7</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7451,0</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12447,0</w:t>
            </w:r>
          </w:p>
        </w:tc>
      </w:tr>
      <w:tr>
        <w:trPr>
          <w:trHeight w:val="13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4606,0</w:t>
            </w:r>
          </w:p>
        </w:tc>
      </w:tr>
      <w:tr>
        <w:trPr>
          <w:trHeight w:val="23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824,3</w:t>
            </w:r>
          </w:p>
        </w:tc>
      </w:tr>
      <w:tr>
        <w:trPr>
          <w:trHeight w:val="39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21404,2</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16446,9</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16446,9</w:t>
            </w:r>
          </w:p>
        </w:tc>
      </w:tr>
      <w:tr>
        <w:trPr>
          <w:trHeight w:val="11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15747,0</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170,9</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50876,0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27332,5</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26834,5</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19133,9</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7700,6</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9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22543,5</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1222,2</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1222,2</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21321,3</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4124,0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15422,3</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1450,0</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114275,3</w:t>
            </w: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50218,5</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8448,4</w:t>
            </w:r>
          </w:p>
        </w:tc>
      </w:tr>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8448,4</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6895,4</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43705,0</w:t>
            </w:r>
          </w:p>
        </w:tc>
      </w:tr>
      <w:tr>
        <w:trPr>
          <w:trHeight w:val="6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32919,0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30755,0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2164,0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10786,0</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8206,0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2580,0</w:t>
            </w:r>
          </w:p>
        </w:tc>
      </w:tr>
      <w:tr>
        <w:trPr>
          <w:trHeight w:val="7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11903,4</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4148,4</w:t>
            </w:r>
          </w:p>
        </w:tc>
      </w:tr>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4148,4</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4473,0</w:t>
            </w:r>
          </w:p>
        </w:tc>
      </w:tr>
      <w:tr>
        <w:trPr>
          <w:trHeight w:val="10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4473,0</w:t>
            </w:r>
          </w:p>
        </w:tc>
      </w:tr>
      <w:tr>
        <w:trPr>
          <w:trHeight w:val="4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3282,0</w:t>
            </w:r>
          </w:p>
        </w:tc>
      </w:tr>
      <w:tr>
        <w:trPr>
          <w:trHeight w:val="7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3282,0</w:t>
            </w:r>
          </w:p>
        </w:tc>
      </w:tr>
      <w:tr>
        <w:trPr>
          <w:trHeight w:val="13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99594,8</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шараушылығы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13270,9</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10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6268,2</w:t>
            </w:r>
          </w:p>
        </w:tc>
      </w:tr>
      <w:tr>
        <w:trPr>
          <w:trHeight w:val="6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6268,2</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4502,7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4122,7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68460,0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6476,9</w:t>
            </w:r>
          </w:p>
        </w:tc>
      </w:tr>
      <w:tr>
        <w:trPr>
          <w:trHeight w:val="12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5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11387,0</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9808,5</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9808,5</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5424,0</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5286,0</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6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w:t>
            </w:r>
          </w:p>
        </w:tc>
      </w:tr>
      <w:tr>
        <w:trPr>
          <w:trHeight w:val="7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58800,0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28800,0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96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109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25739,7</w:t>
            </w:r>
          </w:p>
        </w:tc>
      </w:tr>
      <w:tr>
        <w:trPr>
          <w:trHeight w:val="6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5414,0</w:t>
            </w:r>
          </w:p>
        </w:tc>
      </w:tr>
      <w:tr>
        <w:trPr>
          <w:trHeight w:val="5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5414,0</w:t>
            </w:r>
          </w:p>
        </w:tc>
      </w:tr>
      <w:tr>
        <w:trPr>
          <w:trHeight w:val="7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5039,0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375,0</w:t>
            </w:r>
          </w:p>
        </w:tc>
      </w:tr>
      <w:tr>
        <w:trPr>
          <w:trHeight w:val="5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20325,7</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13411,0</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13411,0</w:t>
            </w:r>
          </w:p>
        </w:tc>
      </w:tr>
      <w:tr>
        <w:trPr>
          <w:trHeight w:val="9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6914,7</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6914,7</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4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69290,0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69112,0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17442,5</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12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76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кредиттердi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кредиттердi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10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сыныбы</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-17960,2</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17960,2</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2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5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4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w:t>
            </w:r>
          </w:p>
        </w:tc>
      </w:tr>
      <w:tr>
        <w:trPr>
          <w:trHeight w:val="60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3 қарашадағы</w:t>
      </w:r>
      <w:r>
        <w:br/>
      </w:r>
      <w:r>
        <w:rPr>
          <w:rFonts w:ascii="Times New Roman"/>
          <w:b w:val="false"/>
          <w:i w:val="false"/>
          <w:color w:val="000000"/>
          <w:sz w:val="28"/>
        </w:rPr>
        <w:t>
</w:t>
      </w:r>
      <w:r>
        <w:rPr>
          <w:rFonts w:ascii="Times New Roman"/>
          <w:b w:val="false"/>
          <w:i w:val="false"/>
          <w:color w:val="000000"/>
          <w:sz w:val="28"/>
        </w:rPr>
        <w:t>№ 4С 31/1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 4С 23/2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i w:val="false"/>
          <w:color w:val="000080"/>
          <w:sz w:val="28"/>
        </w:rPr>
        <w:t>Қаладағы аудан, аудандық маңызы бар қала, кент, ауыл (село),</w:t>
      </w:r>
      <w:r>
        <w:br/>
      </w:r>
      <w:r>
        <w:rPr>
          <w:rFonts w:ascii="Times New Roman"/>
          <w:b w:val="false"/>
          <w:i w:val="false"/>
          <w:color w:val="000000"/>
          <w:sz w:val="28"/>
        </w:rPr>
        <w:t>
</w:t>
      </w:r>
      <w:r>
        <w:rPr>
          <w:rFonts w:ascii="Times New Roman"/>
          <w:b/>
          <w:i w:val="false"/>
          <w:color w:val="000080"/>
          <w:sz w:val="28"/>
        </w:rPr>
        <w:t>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53"/>
        <w:gridCol w:w="1093"/>
        <w:gridCol w:w="1033"/>
        <w:gridCol w:w="5253"/>
        <w:gridCol w:w="2033"/>
      </w:tblGrid>
      <w:tr>
        <w:trPr>
          <w:trHeight w:val="10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w:t>
            </w:r>
            <w:r>
              <w:rPr>
                <w:rFonts w:ascii="Times New Roman"/>
                <w:b w:val="false"/>
                <w:i w:val="false"/>
                <w:color w:val="000000"/>
                <w:sz w:val="20"/>
              </w:rPr>
              <w:t>ция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шiсi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7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13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97836,1</w:t>
            </w:r>
          </w:p>
        </w:tc>
      </w:tr>
      <w:tr>
        <w:trPr>
          <w:trHeight w:val="10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5351,2</w:t>
            </w:r>
          </w:p>
        </w:tc>
      </w:tr>
      <w:tr>
        <w:trPr>
          <w:trHeight w:val="14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5256,2</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5107,6</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5012,6</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4786,6</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4691,6</w:t>
            </w:r>
          </w:p>
        </w:tc>
      </w:tr>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7325,6</w:t>
            </w:r>
          </w:p>
        </w:tc>
      </w:tr>
      <w:tr>
        <w:trPr>
          <w:trHeight w:val="13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7230,6</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5621,8</w:t>
            </w:r>
          </w:p>
        </w:tc>
      </w:tr>
      <w:tr>
        <w:trPr>
          <w:trHeight w:val="11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5526,8</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6381,7</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6286,7</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4767,0</w:t>
            </w:r>
          </w:p>
        </w:tc>
      </w:tr>
      <w:tr>
        <w:trPr>
          <w:trHeight w:val="10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4672,0</w:t>
            </w:r>
          </w:p>
        </w:tc>
      </w:tr>
      <w:tr>
        <w:trPr>
          <w:trHeight w:val="8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2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7854,6</w:t>
            </w:r>
          </w:p>
        </w:tc>
      </w:tr>
      <w:tr>
        <w:trPr>
          <w:trHeight w:val="10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5356,4</w:t>
            </w:r>
          </w:p>
        </w:tc>
      </w:tr>
      <w:tr>
        <w:trPr>
          <w:trHeight w:val="11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5261,4</w:t>
            </w:r>
          </w:p>
        </w:tc>
      </w:tr>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4577,9</w:t>
            </w:r>
          </w:p>
        </w:tc>
      </w:tr>
      <w:tr>
        <w:trPr>
          <w:trHeight w:val="10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4482,9</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1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5430,0</w:t>
            </w:r>
          </w:p>
        </w:tc>
      </w:tr>
      <w:tr>
        <w:trPr>
          <w:trHeight w:val="13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5335,0</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5483,8</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5388,8</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5238,0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5143,0</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2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5526,5</w:t>
            </w:r>
          </w:p>
        </w:tc>
      </w:tr>
      <w:tr>
        <w:trPr>
          <w:trHeight w:val="11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5431,5</w:t>
            </w:r>
          </w:p>
        </w:tc>
      </w:tr>
      <w:tr>
        <w:trPr>
          <w:trHeight w:val="8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10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5499,0</w:t>
            </w:r>
          </w:p>
        </w:tc>
      </w:tr>
      <w:tr>
        <w:trPr>
          <w:trHeight w:val="10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6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13528,4</w:t>
            </w:r>
          </w:p>
        </w:tc>
      </w:tr>
      <w:tr>
        <w:trPr>
          <w:trHeight w:val="10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13433,4</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w:t>
            </w:r>
          </w:p>
        </w:tc>
      </w:tr>
      <w:tr>
        <w:trPr>
          <w:trHeight w:val="7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1167,2</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