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21e" w14:textId="26ef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22 маусымдағы № 176 шешімі. Ақмола облысы Астрахан ауданының Әділет басқармасында 2010 жылғы 20 шілдеде № 1-6-130 тіркелді. Күші жойылды - Ақмола облысы Астрахан ауданы әкімдігінің 2012 жылғы 14 маусымдағы № 212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Ақмола облысы Астрахан ауданы әкімдігінің 2012.06.14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Астрахан ауданының әділет басқармасында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М.Қожахмет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