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91bb" w14:textId="fe29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Есіл ауданында қоғамдық жұмыстарын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2010 жылғы 28 қаңтардағы № А-1/20 қаулысы. Ақмола облысы Есіл ауданының Әділет басқармасында 2010 жылғы 2 наурызда № 1-11-114 тіркелді. Күші жойылды - Ақмола облысы Есіл ауданы әкімінің 2010 жылғы 24 желтоқсандағы № А-12/381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Ақмола облысы Есіл ауданы әкімінің 2010.12.24 № А-12/381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«Халыкты жұмыспен камту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Республикасының Заңдарына, Қазақстан Республикасының Үкіметінің 2001 жылғы 19 маусымдағы № 836 Қаулысымен бекітілген қоғамдық жұмыстарды ұйымдастыру және қаржылау Ережесінің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2010 жылға Есіл ауданында қоғамдық жұмыстар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Есіл ауданы бойынша 2010 жылға ұйымдардың тізбелері, қоғамдық жұмыстардың түрлері, көлемі мен жағдайлары, еңбегіне төленетін ақының мөлшері және оларды қаржыландыру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Есіл ауданы әкімдігінің. «Есіл ауданында 2009 жылы қоғамдык жұмыстар ұйымдастыру туралы» 2009 жылғы 12 қантардағы </w:t>
      </w:r>
      <w:r>
        <w:rPr>
          <w:rFonts w:ascii="Times New Roman"/>
          <w:b w:val="false"/>
          <w:i w:val="false"/>
          <w:color w:val="000000"/>
          <w:sz w:val="28"/>
        </w:rPr>
        <w:t>№ а-1/39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тіркеудің тізілімінде № 1-11-98 тіркелген, 2009 жылғы 13 ақпандағы аудандық «Жана Есіл» газетінде жарияланған) қаулысының қүші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Есіл ауданы әкімдігінің осы қаулысының орындалуын бақылау Есіл ауданы әкімінің орынбасары С.К.Ағымбаеваға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қаулы Есіл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С.Ерин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А-1/20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Қосымша жаңа редакцияда - Ақмола облысы Есіл ауданы әкімдігінің 2010.03.26 </w:t>
      </w:r>
      <w:r>
        <w:rPr>
          <w:rFonts w:ascii="Times New Roman"/>
          <w:b w:val="false"/>
          <w:i w:val="false"/>
          <w:color w:val="000000"/>
          <w:sz w:val="28"/>
        </w:rPr>
        <w:t>№ А-3/75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>қараңыз) Қаулысымен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Есіл ауданы бойынша 2010 жылға қоғамдық жұмыстарды ұйымдастыратын ұйымдар, түрлері, көлемдері, қоғам жұмыстарының шарттары, еңбек ақысының көлемдері және қаржыландыру көздері.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3778"/>
        <w:gridCol w:w="5831"/>
        <w:gridCol w:w="3235"/>
      </w:tblGrid>
      <w:tr>
        <w:trPr>
          <w:trHeight w:val="11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атаулары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1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қаласы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аппаратының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«Есіл қалалық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жұмыстарына көмек көрсету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шаршы метр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«Заречный село округ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құжат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«Двуречный село округ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«Біртал село округ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«Красивый село округ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«Знаменский с/округ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«Красногорский п/округ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«Ақсай селосы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 шаршы метр 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«Бұзылық селосы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 шаршы метр 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«Ейский селосы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 шаршы метр 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«Жаныспай селосы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«Интернациональный селосы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«Қаракөл селосы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«Ковыльный селосы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«Курский селосы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«Московский селосы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«Орловка селосы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«Раздольный склосы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«Речной селосы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«Свободный селосы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«Сұрған селосы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«Ярослав селосы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шаршы метр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«Юбилейный селосы әкімінің аппараты» мемлекеттік мекемесі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 аралау.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өндеуге көмек көрсету, әлеуметтік карталармен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тазарту.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шаршы метр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3395"/>
        <w:gridCol w:w="6214"/>
        <w:gridCol w:w="3255"/>
      </w:tblGrid>
      <w:tr>
        <w:trPr>
          <w:trHeight w:val="11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 жұмыстарының шарттары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ақысының көлемі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</w:tr>
      <w:tr>
        <w:trPr>
          <w:trHeight w:val="5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төмен емес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қаржысы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