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3733" w14:textId="83c3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Ақтөбе қаласының бюджеті туралы" 2009 жылғы 24 желтоқсандағы №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2010 жылғы 17 ақпандағы № 235 шешімі. Ақтөбе облысы Ақтөбе қаласының әділет басқармасында 2010 жылғы 9 наурызда № 3-1-129 тіркелді. Күші жойылды - Ақтөбе облысы Ақтөбе қалалық мәслихатының 2011 жылғы 28 қаңтардағы № 327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2011.01.28 № 327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44 бабының </w:t>
      </w:r>
      <w:r>
        <w:rPr>
          <w:rFonts w:ascii="Times New Roman"/>
          <w:b w:val="false"/>
          <w:i w:val="false"/>
          <w:color w:val="000000"/>
          <w:sz w:val="28"/>
        </w:rPr>
        <w:t>5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және «2010 - 2012 жылдарға арналған облыстық бюджет туралы» облыстық мәслихаттың 2009 жылғы 21 желтоқсандағы № 232 шешіміне өзгерістер мен толықтырулар енгізу туралы» Ақтөбе облыстық мәслихатының 2010 жылғы 11 ақпандағы № 279 </w:t>
      </w:r>
      <w:r>
        <w:rPr>
          <w:rFonts w:ascii="Times New Roman"/>
          <w:b w:val="false"/>
          <w:i w:val="false"/>
          <w:color w:val="000000"/>
          <w:sz w:val="28"/>
        </w:rPr>
        <w:t>шешіміне</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Нормативтік құқықтық кесімдерді мемлекеттік тіркеу тізілімінде 2010 жылғы 21 қаңтардағы № 3-1-126 санымен тіркелген, 2010 жылғы 3 ақпандағы № 17-18 «Ақтөбе» және «Актюбинский вестник» газеттерінде жарияланған «2010 - 2012 жылдарға арналған Ақтөбе қаласының бюджеті туралы» Ақтөбе қалалық мәслихатының 2009 жылғы 24 желтоқсандағы № 211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кірістер «18 555 452» сандары «19 502 013» сандарымен ауыстырылсын, оның ішінде:</w:t>
      </w:r>
      <w:r>
        <w:br/>
      </w:r>
      <w:r>
        <w:rPr>
          <w:rFonts w:ascii="Times New Roman"/>
          <w:b w:val="false"/>
          <w:i w:val="false"/>
          <w:color w:val="000000"/>
          <w:sz w:val="28"/>
        </w:rPr>
        <w:t>
      трансферттер түсімдері «6 287 713» сандары «7 234 274»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шығындар «17 481 452» сандары «18 593 030,1» сандарымен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1қаржы активтерімен жасалатын операциялар бойынша сальдо «0» саны «60 000 мың» сандарымен ауыстырылсын, оның ішінде:</w:t>
      </w:r>
      <w:r>
        <w:br/>
      </w:r>
      <w:r>
        <w:rPr>
          <w:rFonts w:ascii="Times New Roman"/>
          <w:b w:val="false"/>
          <w:i w:val="false"/>
          <w:color w:val="000000"/>
          <w:sz w:val="28"/>
        </w:rPr>
        <w:t>
      қаржы активтерін сатып алу «0» саны «60 000 мың» сандарымен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бюджет профициті «1 074 000» сандары «848 982,9» сандарымен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профицитін пайдалану «-1 074 000» сандары «-848 982,9» сандарымен ауыстырылсын.</w:t>
      </w:r>
    </w:p>
    <w:bookmarkEnd w:id="0"/>
    <w:bookmarkStart w:name="z4" w:id="1"/>
    <w:p>
      <w:pPr>
        <w:spacing w:after="0"/>
        <w:ind w:left="0"/>
        <w:jc w:val="both"/>
      </w:pPr>
      <w:r>
        <w:rPr>
          <w:rFonts w:ascii="Times New Roman"/>
          <w:b w:val="false"/>
          <w:i w:val="false"/>
          <w:color w:val="000000"/>
          <w:sz w:val="28"/>
        </w:rPr>
        <w:t>
      2) 6 тармақтағы:</w:t>
      </w:r>
      <w:r>
        <w:br/>
      </w:r>
      <w:r>
        <w:rPr>
          <w:rFonts w:ascii="Times New Roman"/>
          <w:b w:val="false"/>
          <w:i w:val="false"/>
          <w:color w:val="000000"/>
          <w:sz w:val="28"/>
        </w:rPr>
        <w:t>
      7 азат жол бөлігінде:</w:t>
      </w:r>
      <w:r>
        <w:br/>
      </w:r>
      <w:r>
        <w:rPr>
          <w:rFonts w:ascii="Times New Roman"/>
          <w:b w:val="false"/>
          <w:i w:val="false"/>
          <w:color w:val="000000"/>
          <w:sz w:val="28"/>
        </w:rPr>
        <w:t>
      «5 847» сандары «5 695» сандарымен ауыстырылсын.</w:t>
      </w:r>
    </w:p>
    <w:bookmarkEnd w:id="1"/>
    <w:bookmarkStart w:name="z5" w:id="2"/>
    <w:p>
      <w:pPr>
        <w:spacing w:after="0"/>
        <w:ind w:left="0"/>
        <w:jc w:val="both"/>
      </w:pPr>
      <w:r>
        <w:rPr>
          <w:rFonts w:ascii="Times New Roman"/>
          <w:b w:val="false"/>
          <w:i w:val="false"/>
          <w:color w:val="000000"/>
          <w:sz w:val="28"/>
        </w:rPr>
        <w:t>
      3) 12 тармақтағы:</w:t>
      </w:r>
      <w:r>
        <w:br/>
      </w:r>
      <w:r>
        <w:rPr>
          <w:rFonts w:ascii="Times New Roman"/>
          <w:b w:val="false"/>
          <w:i w:val="false"/>
          <w:color w:val="000000"/>
          <w:sz w:val="28"/>
        </w:rPr>
        <w:t>
      4 азат жол бөлігінде:</w:t>
      </w:r>
      <w:r>
        <w:br/>
      </w:r>
      <w:r>
        <w:rPr>
          <w:rFonts w:ascii="Times New Roman"/>
          <w:b w:val="false"/>
          <w:i w:val="false"/>
          <w:color w:val="000000"/>
          <w:sz w:val="28"/>
        </w:rPr>
        <w:t>
      «200 000» сандары «50 000» сандарымен ауыстырылсын;</w:t>
      </w:r>
      <w:r>
        <w:br/>
      </w:r>
      <w:r>
        <w:rPr>
          <w:rFonts w:ascii="Times New Roman"/>
          <w:b w:val="false"/>
          <w:i w:val="false"/>
          <w:color w:val="000000"/>
          <w:sz w:val="28"/>
        </w:rPr>
        <w:t>
      және келесі мазмұндағы азат жолдармен толықтырылсын:</w:t>
      </w:r>
      <w:r>
        <w:br/>
      </w:r>
      <w:r>
        <w:rPr>
          <w:rFonts w:ascii="Times New Roman"/>
          <w:b w:val="false"/>
          <w:i w:val="false"/>
          <w:color w:val="000000"/>
          <w:sz w:val="28"/>
        </w:rPr>
        <w:t>
      сумен жабдықтау және су бұрғыш жүйесінің жұмыс жасауына – 100 000 мың теңге;</w:t>
      </w:r>
      <w:r>
        <w:br/>
      </w:r>
      <w:r>
        <w:rPr>
          <w:rFonts w:ascii="Times New Roman"/>
          <w:b w:val="false"/>
          <w:i w:val="false"/>
          <w:color w:val="000000"/>
          <w:sz w:val="28"/>
        </w:rPr>
        <w:t>
      коммуналдық меншіктегі жылу желілерін пайдалануды ұйымдастыруға – 100 000 мың теңге;</w:t>
      </w:r>
      <w:r>
        <w:br/>
      </w:r>
      <w:r>
        <w:rPr>
          <w:rFonts w:ascii="Times New Roman"/>
          <w:b w:val="false"/>
          <w:i w:val="false"/>
          <w:color w:val="000000"/>
          <w:sz w:val="28"/>
        </w:rPr>
        <w:t>
      қалалар мен елді мекендерді абаттандыруды дамытуға – 150 000 мың теңге;</w:t>
      </w:r>
      <w:r>
        <w:br/>
      </w:r>
      <w:r>
        <w:rPr>
          <w:rFonts w:ascii="Times New Roman"/>
          <w:b w:val="false"/>
          <w:i w:val="false"/>
          <w:color w:val="000000"/>
          <w:sz w:val="28"/>
        </w:rPr>
        <w:t>
      мәдениет объектілерін дамытуға – 200 000 мың теңге;</w:t>
      </w:r>
      <w:r>
        <w:br/>
      </w:r>
      <w:r>
        <w:rPr>
          <w:rFonts w:ascii="Times New Roman"/>
          <w:b w:val="false"/>
          <w:i w:val="false"/>
          <w:color w:val="000000"/>
          <w:sz w:val="28"/>
        </w:rPr>
        <w:t>
      азаматтардың жекелеген санаттарын тұрғын үймен қамтамасыз етуге – 150 000 мың теңге;</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еңбек еткен тұлғаларға Ұлы Отан соғысындағы Жеңістің 65 жылдығына орай біржолғы материалдық көмек төлеуге – 55 513 мың теңге;</w:t>
      </w:r>
      <w:r>
        <w:br/>
      </w:r>
      <w:r>
        <w:rPr>
          <w:rFonts w:ascii="Times New Roman"/>
          <w:b w:val="false"/>
          <w:i w:val="false"/>
          <w:color w:val="000000"/>
          <w:sz w:val="28"/>
        </w:rPr>
        <w:t>
      білім беру ұйымдарын күтіп ұстауға және материалдық - техникалық жарақтандыруға – 102 200 мың теңге;</w:t>
      </w:r>
      <w:r>
        <w:br/>
      </w:r>
      <w:r>
        <w:rPr>
          <w:rFonts w:ascii="Times New Roman"/>
          <w:b w:val="false"/>
          <w:i w:val="false"/>
          <w:color w:val="000000"/>
          <w:sz w:val="28"/>
        </w:rPr>
        <w:t>
      мәдениет ұйымдарын күтіп ұстауға және материалдық-техникалық жарақтандыруға – 100 000 мың теңге;</w:t>
      </w:r>
      <w:r>
        <w:br/>
      </w:r>
      <w:r>
        <w:rPr>
          <w:rFonts w:ascii="Times New Roman"/>
          <w:b w:val="false"/>
          <w:i w:val="false"/>
          <w:color w:val="000000"/>
          <w:sz w:val="28"/>
        </w:rPr>
        <w:t>
      білім объектілерін жаңартуға және салуға – 139 000 мың теңге.</w:t>
      </w:r>
    </w:p>
    <w:bookmarkEnd w:id="2"/>
    <w:bookmarkStart w:name="z6" w:id="3"/>
    <w:p>
      <w:pPr>
        <w:spacing w:after="0"/>
        <w:ind w:left="0"/>
        <w:jc w:val="both"/>
      </w:pPr>
      <w:r>
        <w:rPr>
          <w:rFonts w:ascii="Times New Roman"/>
          <w:b w:val="false"/>
          <w:i w:val="false"/>
          <w:color w:val="000000"/>
          <w:sz w:val="28"/>
        </w:rPr>
        <w:t xml:space="preserve">
      4) Көрсетілген шешімдегі 1 қосымша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3"/>
    <w:bookmarkStart w:name="z7" w:id="4"/>
    <w:p>
      <w:pPr>
        <w:spacing w:after="0"/>
        <w:ind w:left="0"/>
        <w:jc w:val="both"/>
      </w:pPr>
      <w:r>
        <w:rPr>
          <w:rFonts w:ascii="Times New Roman"/>
          <w:b w:val="false"/>
          <w:i w:val="false"/>
          <w:color w:val="000000"/>
          <w:sz w:val="28"/>
        </w:rPr>
        <w:t xml:space="preserve">
      2. Осы шешім 2010 жылғы 1 қаңтардан бастап қолданысқа енгізіледі. </w:t>
      </w:r>
    </w:p>
    <w:bookmarkEnd w:id="4"/>
    <w:p>
      <w:pPr>
        <w:spacing w:after="0"/>
        <w:ind w:left="0"/>
        <w:jc w:val="both"/>
      </w:pPr>
      <w:r>
        <w:rPr>
          <w:rFonts w:ascii="Times New Roman"/>
          <w:b w:val="false"/>
          <w:i/>
          <w:color w:val="000000"/>
          <w:sz w:val="28"/>
        </w:rPr>
        <w:t>      Ақтөбе қалалық мәслихатының           Ақтөбе қалалық</w:t>
      </w:r>
      <w:r>
        <w:br/>
      </w:r>
      <w:r>
        <w:rPr>
          <w:rFonts w:ascii="Times New Roman"/>
          <w:b w:val="false"/>
          <w:i w:val="false"/>
          <w:color w:val="000000"/>
          <w:sz w:val="28"/>
        </w:rPr>
        <w:t>
</w:t>
      </w:r>
      <w:r>
        <w:rPr>
          <w:rFonts w:ascii="Times New Roman"/>
          <w:b w:val="false"/>
          <w:i/>
          <w:color w:val="000000"/>
          <w:sz w:val="28"/>
        </w:rPr>
        <w:t xml:space="preserve">            сессия төрағасы              мәслихатының хатшысы      </w:t>
      </w:r>
    </w:p>
    <w:p>
      <w:pPr>
        <w:spacing w:after="0"/>
        <w:ind w:left="0"/>
        <w:jc w:val="both"/>
      </w:pPr>
      <w:r>
        <w:rPr>
          <w:rFonts w:ascii="Times New Roman"/>
          <w:b w:val="false"/>
          <w:i/>
          <w:color w:val="000000"/>
          <w:sz w:val="28"/>
        </w:rPr>
        <w:t>              В. Друзьяк                    С. Шынтасова</w:t>
      </w:r>
    </w:p>
    <w:bookmarkStart w:name="z8" w:id="5"/>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2010 жылғы 17 ақпандағы № 235</w:t>
      </w:r>
      <w:r>
        <w:br/>
      </w:r>
      <w:r>
        <w:rPr>
          <w:rFonts w:ascii="Times New Roman"/>
          <w:b w:val="false"/>
          <w:i w:val="false"/>
          <w:color w:val="000000"/>
          <w:sz w:val="28"/>
        </w:rPr>
        <w:t>
шешіміне 1 қосымша</w:t>
      </w:r>
    </w:p>
    <w:bookmarkEnd w:id="5"/>
    <w:p>
      <w:pPr>
        <w:spacing w:after="0"/>
        <w:ind w:left="0"/>
        <w:jc w:val="left"/>
      </w:pPr>
      <w:r>
        <w:rPr>
          <w:rFonts w:ascii="Times New Roman"/>
          <w:b/>
          <w:i w:val="false"/>
          <w:color w:val="000000"/>
        </w:rPr>
        <w:t xml:space="preserve"> 2010 жылға арналған Ақтөбе қаласының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96"/>
        <w:gridCol w:w="987"/>
        <w:gridCol w:w="7400"/>
        <w:gridCol w:w="234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аты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ыбы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w:t>
            </w:r>
            <w:r>
              <w:br/>
            </w:r>
            <w:r>
              <w:rPr>
                <w:rFonts w:ascii="Times New Roman"/>
                <w:b/>
                <w:i w:val="false"/>
                <w:color w:val="000000"/>
                <w:sz w:val="20"/>
              </w:rPr>
              <w:t>
бы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атаулары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19502013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9956869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2959021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2959021</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1423928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1423928</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2880580</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1868140</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629600</w:t>
            </w:r>
          </w:p>
        </w:tc>
      </w:tr>
      <w:tr>
        <w:trPr>
          <w:trHeight w:val="2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2265640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1771000</w:t>
            </w:r>
          </w:p>
        </w:tc>
      </w:tr>
      <w:tr>
        <w:trPr>
          <w:trHeight w:val="6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11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427700</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595870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78400</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w:t>
            </w:r>
          </w:p>
        </w:tc>
      </w:tr>
      <w:tr>
        <w:trPr>
          <w:trHeight w:val="7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3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468745</w:t>
            </w:r>
          </w:p>
        </w:tc>
      </w:tr>
      <w:tr>
        <w:trPr>
          <w:trHeight w:val="13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48600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7234274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7234274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7234274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048"/>
        <w:gridCol w:w="1069"/>
        <w:gridCol w:w="1048"/>
        <w:gridCol w:w="5833"/>
        <w:gridCol w:w="2450"/>
      </w:tblGrid>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она</w:t>
            </w:r>
            <w:r>
              <w:br/>
            </w:r>
            <w:r>
              <w:rPr>
                <w:rFonts w:ascii="Times New Roman"/>
                <w:b w:val="false"/>
                <w:i w:val="false"/>
                <w:color w:val="000000"/>
                <w:sz w:val="20"/>
              </w:rPr>
              <w:t>
</w:t>
            </w:r>
            <w:r>
              <w:rPr>
                <w:rFonts w:ascii="Times New Roman"/>
                <w:b/>
                <w:i w:val="false"/>
                <w:color w:val="000000"/>
                <w:sz w:val="20"/>
              </w:rPr>
              <w:t>лды</w:t>
            </w:r>
            <w:r>
              <w:br/>
            </w:r>
            <w:r>
              <w:rPr>
                <w:rFonts w:ascii="Times New Roman"/>
                <w:b w:val="false"/>
                <w:i w:val="false"/>
                <w:color w:val="000000"/>
                <w:sz w:val="20"/>
              </w:rPr>
              <w:t>
</w:t>
            </w:r>
            <w:r>
              <w:rPr>
                <w:rFonts w:ascii="Times New Roman"/>
                <w:b/>
                <w:i w:val="false"/>
                <w:color w:val="000000"/>
                <w:sz w:val="20"/>
              </w:rPr>
              <w:t>қ топ</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w:t>
            </w:r>
            <w:r>
              <w:br/>
            </w:r>
            <w:r>
              <w:rPr>
                <w:rFonts w:ascii="Times New Roman"/>
                <w:b w:val="false"/>
                <w:i w:val="false"/>
                <w:color w:val="000000"/>
                <w:sz w:val="20"/>
              </w:rPr>
              <w:t>
</w:t>
            </w:r>
            <w:r>
              <w:rPr>
                <w:rFonts w:ascii="Times New Roman"/>
                <w:b/>
                <w:i w:val="false"/>
                <w:color w:val="000000"/>
                <w:sz w:val="20"/>
              </w:rPr>
              <w:t>ция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w:t>
            </w:r>
            <w:r>
              <w:br/>
            </w:r>
            <w:r>
              <w:rPr>
                <w:rFonts w:ascii="Times New Roman"/>
                <w:b w:val="false"/>
                <w:i w:val="false"/>
                <w:color w:val="000000"/>
                <w:sz w:val="20"/>
              </w:rPr>
              <w:t>
</w:t>
            </w:r>
            <w:r>
              <w:rPr>
                <w:rFonts w:ascii="Times New Roman"/>
                <w:b/>
                <w:i w:val="false"/>
                <w:color w:val="000000"/>
                <w:sz w:val="20"/>
              </w:rPr>
              <w:t>етті</w:t>
            </w:r>
            <w:r>
              <w:br/>
            </w:r>
            <w:r>
              <w:rPr>
                <w:rFonts w:ascii="Times New Roman"/>
                <w:b w:val="false"/>
                <w:i w:val="false"/>
                <w:color w:val="000000"/>
                <w:sz w:val="20"/>
              </w:rPr>
              <w:t>
</w:t>
            </w:r>
            <w:r>
              <w:rPr>
                <w:rFonts w:ascii="Times New Roman"/>
                <w:b/>
                <w:i w:val="false"/>
                <w:color w:val="000000"/>
                <w:sz w:val="20"/>
              </w:rPr>
              <w:t>к бағд</w:t>
            </w:r>
            <w:r>
              <w:br/>
            </w:r>
            <w:r>
              <w:rPr>
                <w:rFonts w:ascii="Times New Roman"/>
                <w:b w:val="false"/>
                <w:i w:val="false"/>
                <w:color w:val="000000"/>
                <w:sz w:val="20"/>
              </w:rPr>
              <w:t>
</w:t>
            </w:r>
            <w:r>
              <w:rPr>
                <w:rFonts w:ascii="Times New Roman"/>
                <w:b/>
                <w:i w:val="false"/>
                <w:color w:val="000000"/>
                <w:sz w:val="20"/>
              </w:rPr>
              <w:t>арла</w:t>
            </w:r>
            <w:r>
              <w:br/>
            </w:r>
            <w:r>
              <w:rPr>
                <w:rFonts w:ascii="Times New Roman"/>
                <w:b w:val="false"/>
                <w:i w:val="false"/>
                <w:color w:val="000000"/>
                <w:sz w:val="20"/>
              </w:rPr>
              <w:t>
</w:t>
            </w:r>
            <w:r>
              <w:rPr>
                <w:rFonts w:ascii="Times New Roman"/>
                <w:b/>
                <w:i w:val="false"/>
                <w:color w:val="000000"/>
                <w:sz w:val="20"/>
              </w:rPr>
              <w:t>мала</w:t>
            </w:r>
            <w:r>
              <w:br/>
            </w:r>
            <w:r>
              <w:rPr>
                <w:rFonts w:ascii="Times New Roman"/>
                <w:b w:val="false"/>
                <w:i w:val="false"/>
                <w:color w:val="000000"/>
                <w:sz w:val="20"/>
              </w:rPr>
              <w:t>
</w:t>
            </w:r>
            <w:r>
              <w:rPr>
                <w:rFonts w:ascii="Times New Roman"/>
                <w:b/>
                <w:i w:val="false"/>
                <w:color w:val="000000"/>
                <w:sz w:val="20"/>
              </w:rPr>
              <w:t>рдың әкiм</w:t>
            </w:r>
            <w:r>
              <w:br/>
            </w:r>
            <w:r>
              <w:rPr>
                <w:rFonts w:ascii="Times New Roman"/>
                <w:b w:val="false"/>
                <w:i w:val="false"/>
                <w:color w:val="000000"/>
                <w:sz w:val="20"/>
              </w:rPr>
              <w:t>
</w:t>
            </w:r>
            <w:r>
              <w:rPr>
                <w:rFonts w:ascii="Times New Roman"/>
                <w:b/>
                <w:i w:val="false"/>
                <w:color w:val="000000"/>
                <w:sz w:val="20"/>
              </w:rPr>
              <w:t>шiсi</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w:t>
            </w:r>
            <w:r>
              <w:br/>
            </w:r>
            <w:r>
              <w:rPr>
                <w:rFonts w:ascii="Times New Roman"/>
                <w:b w:val="false"/>
                <w:i w:val="false"/>
                <w:color w:val="000000"/>
                <w:sz w:val="20"/>
              </w:rPr>
              <w:t>
</w:t>
            </w:r>
            <w:r>
              <w:rPr>
                <w:rFonts w:ascii="Times New Roman"/>
                <w:b/>
                <w:i w:val="false"/>
                <w:color w:val="000000"/>
                <w:sz w:val="20"/>
              </w:rPr>
              <w:t>арла</w:t>
            </w:r>
            <w:r>
              <w:br/>
            </w:r>
            <w:r>
              <w:rPr>
                <w:rFonts w:ascii="Times New Roman"/>
                <w:b w:val="false"/>
                <w:i w:val="false"/>
                <w:color w:val="000000"/>
                <w:sz w:val="20"/>
              </w:rPr>
              <w:t>
</w:t>
            </w:r>
            <w:r>
              <w:rPr>
                <w:rFonts w:ascii="Times New Roman"/>
                <w:b/>
                <w:i w:val="false"/>
                <w:color w:val="000000"/>
                <w:sz w:val="20"/>
              </w:rPr>
              <w:t>ма</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18593030,1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386082,0</w:t>
            </w:r>
          </w:p>
        </w:tc>
      </w:tr>
      <w:tr>
        <w:trPr>
          <w:trHeight w:val="7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256548,0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34512,0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222036,0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205320,0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60387,0</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60387,0</w:t>
            </w:r>
          </w:p>
        </w:tc>
      </w:tr>
      <w:tr>
        <w:trPr>
          <w:trHeight w:val="11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38437,0</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69147,0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69147,0</w:t>
            </w:r>
          </w:p>
        </w:tc>
      </w:tr>
      <w:tr>
        <w:trPr>
          <w:trHeight w:val="14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68333,0</w:t>
            </w:r>
          </w:p>
        </w:tc>
      </w:tr>
      <w:tr>
        <w:trPr>
          <w:trHeight w:val="5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20714,0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13689,0</w:t>
            </w:r>
          </w:p>
        </w:tc>
      </w:tr>
      <w:tr>
        <w:trPr>
          <w:trHeight w:val="3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13689,0</w:t>
            </w:r>
          </w:p>
        </w:tc>
      </w:tr>
      <w:tr>
        <w:trPr>
          <w:trHeight w:val="5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13689,0</w:t>
            </w:r>
          </w:p>
        </w:tc>
      </w:tr>
      <w:tr>
        <w:trPr>
          <w:trHeight w:val="5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7025,0</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7025,0</w:t>
            </w:r>
          </w:p>
        </w:tc>
      </w:tr>
      <w:tr>
        <w:trPr>
          <w:trHeight w:val="6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w:t>
            </w:r>
          </w:p>
        </w:tc>
      </w:tr>
      <w:tr>
        <w:trPr>
          <w:trHeight w:val="13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135735,0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135735,0</w:t>
            </w:r>
          </w:p>
        </w:tc>
      </w:tr>
      <w:tr>
        <w:trPr>
          <w:trHeight w:val="9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135735,0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135735,0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7171901,0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1264473,0</w:t>
            </w:r>
          </w:p>
        </w:tc>
      </w:tr>
      <w:tr>
        <w:trPr>
          <w:trHeight w:val="5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1264473,0</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1264473,0</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5217224,0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5217224,0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4851811,0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365413,0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690204,0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491204,0</w:t>
            </w:r>
          </w:p>
        </w:tc>
      </w:tr>
      <w:tr>
        <w:trPr>
          <w:trHeight w:val="6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24322,0</w:t>
            </w:r>
          </w:p>
        </w:tc>
      </w:tr>
      <w:tr>
        <w:trPr>
          <w:trHeight w:val="12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47385,0</w:t>
            </w:r>
          </w:p>
        </w:tc>
      </w:tr>
      <w:tr>
        <w:trPr>
          <w:trHeight w:val="70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19027,0</w:t>
            </w:r>
          </w:p>
        </w:tc>
      </w:tr>
      <w:tr>
        <w:trPr>
          <w:trHeight w:val="7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199000,0</w:t>
            </w:r>
          </w:p>
        </w:tc>
      </w:tr>
      <w:tr>
        <w:trPr>
          <w:trHeight w:val="4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199000,0</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1290078,0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1229451,0</w:t>
            </w:r>
          </w:p>
        </w:tc>
      </w:tr>
      <w:tr>
        <w:trPr>
          <w:trHeight w:val="70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1229451,0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241804,0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34774,0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7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510059,0</w:t>
            </w:r>
          </w:p>
        </w:tc>
      </w:tr>
      <w:tr>
        <w:trPr>
          <w:trHeight w:val="5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10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0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5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36276,0</w:t>
            </w:r>
          </w:p>
        </w:tc>
      </w:tr>
      <w:tr>
        <w:trPr>
          <w:trHeight w:val="2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80488,0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56425,0</w:t>
            </w:r>
          </w:p>
        </w:tc>
      </w:tr>
      <w:tr>
        <w:trPr>
          <w:trHeight w:val="12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45433,0</w:t>
            </w:r>
          </w:p>
        </w:tc>
      </w:tr>
      <w:tr>
        <w:trPr>
          <w:trHeight w:val="7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11328,0</w:t>
            </w:r>
          </w:p>
        </w:tc>
      </w:tr>
      <w:tr>
        <w:trPr>
          <w:trHeight w:val="9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184851,0</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60627,0</w:t>
            </w:r>
          </w:p>
        </w:tc>
      </w:tr>
      <w:tr>
        <w:trPr>
          <w:trHeight w:val="6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60627,0</w:t>
            </w:r>
          </w:p>
        </w:tc>
      </w:tr>
      <w:tr>
        <w:trPr>
          <w:trHeight w:val="9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57685,0</w:t>
            </w:r>
          </w:p>
        </w:tc>
      </w:tr>
      <w:tr>
        <w:trPr>
          <w:trHeight w:val="5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6208482,5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3149215,0</w:t>
            </w:r>
          </w:p>
        </w:tc>
      </w:tr>
      <w:tr>
        <w:trPr>
          <w:trHeight w:val="8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165200,0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2984015,0</w:t>
            </w:r>
          </w:p>
        </w:tc>
      </w:tr>
      <w:tr>
        <w:trPr>
          <w:trHeight w:val="4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370936,0</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2104569,0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508510,0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1825124,0</w:t>
            </w:r>
          </w:p>
        </w:tc>
      </w:tr>
      <w:tr>
        <w:trPr>
          <w:trHeight w:val="10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1825124,0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116445,0</w:t>
            </w:r>
          </w:p>
        </w:tc>
      </w:tr>
      <w:tr>
        <w:trPr>
          <w:trHeight w:val="6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70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p>
        </w:tc>
      </w:tr>
      <w:tr>
        <w:trPr>
          <w:trHeight w:val="9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1606007,0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1234143,5</w:t>
            </w:r>
          </w:p>
        </w:tc>
      </w:tr>
      <w:tr>
        <w:trPr>
          <w:trHeight w:val="8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1084143,5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206273,0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346903,0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511767,5</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150000,0</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5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675892,0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488680,0</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288680,0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288680,0</w:t>
            </w:r>
          </w:p>
        </w:tc>
      </w:tr>
      <w:tr>
        <w:trPr>
          <w:trHeight w:val="5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88774,0</w:t>
            </w:r>
          </w:p>
        </w:tc>
      </w:tr>
      <w:tr>
        <w:trPr>
          <w:trHeight w:val="40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88774,0</w:t>
            </w:r>
          </w:p>
        </w:tc>
      </w:tr>
      <w:tr>
        <w:trPr>
          <w:trHeight w:val="3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68774,0</w:t>
            </w:r>
          </w:p>
        </w:tc>
      </w:tr>
      <w:tr>
        <w:trPr>
          <w:trHeight w:val="10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53163,0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34690,0</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30823,0</w:t>
            </w:r>
          </w:p>
        </w:tc>
      </w:tr>
      <w:tr>
        <w:trPr>
          <w:trHeight w:val="3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18473,0</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10736,0</w:t>
            </w:r>
          </w:p>
        </w:tc>
      </w:tr>
      <w:tr>
        <w:trPr>
          <w:trHeight w:val="7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45275,0</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12391,0</w:t>
            </w:r>
          </w:p>
        </w:tc>
      </w:tr>
      <w:tr>
        <w:trPr>
          <w:trHeight w:val="7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22869,0</w:t>
            </w:r>
          </w:p>
        </w:tc>
      </w:tr>
      <w:tr>
        <w:trPr>
          <w:trHeight w:val="12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10015,0</w:t>
            </w:r>
          </w:p>
        </w:tc>
      </w:tr>
      <w:tr>
        <w:trPr>
          <w:trHeight w:val="7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850000,0</w:t>
            </w:r>
          </w:p>
        </w:tc>
      </w:tr>
      <w:tr>
        <w:trPr>
          <w:trHeight w:val="10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89195,0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38046,0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11229,0</w:t>
            </w:r>
          </w:p>
        </w:tc>
      </w:tr>
      <w:tr>
        <w:trPr>
          <w:trHeight w:val="8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23317,0</w:t>
            </w:r>
          </w:p>
        </w:tc>
      </w:tr>
      <w:tr>
        <w:trPr>
          <w:trHeight w:val="8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4665,0</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7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37869,0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37869,0</w:t>
            </w:r>
          </w:p>
        </w:tc>
      </w:tr>
      <w:tr>
        <w:trPr>
          <w:trHeight w:val="7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14566,0</w:t>
            </w:r>
          </w:p>
        </w:tc>
      </w:tr>
      <w:tr>
        <w:trPr>
          <w:trHeight w:val="130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4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13280,0</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34500,0</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34500,0</w:t>
            </w:r>
          </w:p>
        </w:tc>
      </w:tr>
      <w:tr>
        <w:trPr>
          <w:trHeight w:val="3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18582,0</w:t>
            </w:r>
          </w:p>
        </w:tc>
      </w:tr>
      <w:tr>
        <w:trPr>
          <w:trHeight w:val="7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17654,0</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4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15918,0</w:t>
            </w:r>
          </w:p>
        </w:tc>
      </w:tr>
      <w:tr>
        <w:trPr>
          <w:trHeight w:val="6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1573362,0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375051,0</w:t>
            </w:r>
          </w:p>
        </w:tc>
      </w:tr>
      <w:tr>
        <w:trPr>
          <w:trHeight w:val="9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375051,0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374551,0</w:t>
            </w:r>
          </w:p>
        </w:tc>
      </w:tr>
      <w:tr>
        <w:trPr>
          <w:trHeight w:val="3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1198311,0</w:t>
            </w:r>
          </w:p>
        </w:tc>
      </w:tr>
      <w:tr>
        <w:trPr>
          <w:trHeight w:val="9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1198311,0</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404000,0</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794311,0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144635,0</w:t>
            </w:r>
          </w:p>
        </w:tc>
      </w:tr>
      <w:tr>
        <w:trPr>
          <w:trHeight w:val="48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6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122361,0</w:t>
            </w:r>
          </w:p>
        </w:tc>
      </w:tr>
      <w:tr>
        <w:trPr>
          <w:trHeight w:val="5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77000,0</w:t>
            </w:r>
          </w:p>
        </w:tc>
      </w:tr>
      <w:tr>
        <w:trPr>
          <w:trHeight w:val="55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8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45361,0</w:t>
            </w:r>
          </w:p>
        </w:tc>
      </w:tr>
      <w:tr>
        <w:trPr>
          <w:trHeight w:val="118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44821,0</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12453,6</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12453,6</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w:t>
            </w:r>
          </w:p>
        </w:tc>
      </w:tr>
      <w:tr>
        <w:trPr>
          <w:trHeight w:val="5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9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848982,9</w:t>
            </w:r>
          </w:p>
        </w:tc>
      </w:tr>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-848982,9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1545000,0</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1545000,0</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1545000,0</w:t>
            </w:r>
          </w:p>
        </w:tc>
      </w:tr>
      <w:tr>
        <w:trPr>
          <w:trHeight w:val="54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225017,1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