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45af" w14:textId="39e4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аз қамтамасыз етілген отбасыларына (азаматтарға)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қалалық мәслихатының 2010 жылғы 28 шілдедегі № 265 шешімі. Ақтөбе облысы Ақтөбе қаласының Әділет басқармасында 2010 жылғы 7 қыркүйекте № 3-1-140 тіркелді. Күші жойылды - Ақтөбе облысы Ақтөбе қалалық мәслихатының 2017 жылғы 12 желтоқсандағы № 247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12.12.2017 № 247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баптарына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Ережесінің </w:t>
      </w:r>
      <w:r>
        <w:rPr>
          <w:rFonts w:ascii="Times New Roman"/>
          <w:b w:val="false"/>
          <w:i w:val="false"/>
          <w:color w:val="000000"/>
          <w:sz w:val="28"/>
        </w:rPr>
        <w:t>3 тармағының</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қаулысының</w:t>
      </w:r>
      <w:r>
        <w:rPr>
          <w:rFonts w:ascii="Times New Roman"/>
          <w:b w:val="false"/>
          <w:i w:val="false"/>
          <w:color w:val="000000"/>
          <w:sz w:val="28"/>
        </w:rPr>
        <w:t xml:space="preserve"> негізінде, Ақтөбе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Ақтөбе қаласында аз қамтамасыз етілген отбасыларына (азаматтарға) тұрғын үй көмегін көрсетудің мөлшерін және тәртібін айқындау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"Ақтөбе қаласының тұрғындарына коммуналдық қызметтерді тұтынғаны үшін және телефонға абоненттік ақы тарифтерінің өсуіне байланысты шығындарды өтеуге арналған тұрғын үй көмегін беру Ережесін бекіту туралы" Ақтөбе қалалық мәслихатының кезектен тыс он тоғызыншы сессиясының 2009 жылғы 27 қазандағы № 202 (құқықтық актілерді мемлекеттік тіркеуге алу тізбесінде 2009 жылғы 15 желтоқсанда № 3-1-123 болып тіркелген, 2009 жылғы 15 желтоқсанда № 151-152, № 150-151 "Ақтөбе" және "Актюбинский вестник"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алғашқы күннен соң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Цхай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кезекті жиырма бесінші сессиясының</w:t>
            </w:r>
            <w:r>
              <w:br/>
            </w:r>
            <w:r>
              <w:rPr>
                <w:rFonts w:ascii="Times New Roman"/>
                <w:b w:val="false"/>
                <w:i w:val="false"/>
                <w:color w:val="000000"/>
                <w:sz w:val="20"/>
              </w:rPr>
              <w:t>2010 жылғы 28 шілдедегі № 265</w:t>
            </w:r>
            <w:r>
              <w:br/>
            </w:r>
            <w:r>
              <w:rPr>
                <w:rFonts w:ascii="Times New Roman"/>
                <w:b w:val="false"/>
                <w:i w:val="false"/>
                <w:color w:val="000000"/>
                <w:sz w:val="20"/>
              </w:rPr>
              <w:t>шешіміне қосымша</w:t>
            </w:r>
          </w:p>
        </w:tc>
      </w:tr>
    </w:tbl>
    <w:bookmarkStart w:name="z30" w:id="4"/>
    <w:p>
      <w:pPr>
        <w:spacing w:after="0"/>
        <w:ind w:left="0"/>
        <w:jc w:val="left"/>
      </w:pPr>
      <w:r>
        <w:rPr>
          <w:rFonts w:ascii="Times New Roman"/>
          <w:b/>
          <w:i w:val="false"/>
          <w:color w:val="000000"/>
        </w:rPr>
        <w:t xml:space="preserve"> Ақтөбе қаласында аз қамтамасыз етiлген отбасыларына (азаматтарға) тұрғын үй көмегiн көрсетудiң мөлшерiн және тәртiбiн айқындау</w:t>
      </w:r>
      <w:r>
        <w:br/>
      </w:r>
      <w:r>
        <w:rPr>
          <w:rFonts w:ascii="Times New Roman"/>
          <w:b/>
          <w:i w:val="false"/>
          <w:color w:val="000000"/>
        </w:rPr>
        <w:t>ЕРЕЖЕСI</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қалалық мәслихатының 2012.09.29 </w:t>
      </w:r>
      <w:r>
        <w:rPr>
          <w:rFonts w:ascii="Times New Roman"/>
          <w:b w:val="false"/>
          <w:i w:val="false"/>
          <w:color w:val="ff0000"/>
          <w:sz w:val="28"/>
        </w:rPr>
        <w:t>№ 67</w:t>
      </w:r>
      <w:r>
        <w:rPr>
          <w:rFonts w:ascii="Times New Roman"/>
          <w:b w:val="false"/>
          <w:i w:val="false"/>
          <w:color w:val="ff0000"/>
          <w:sz w:val="28"/>
        </w:rPr>
        <w:t xml:space="preserve"> (алғаш ресми жарияланған күннен бастап он күнтізбелік күн өткеннен кейін қолданысқа енгізіледі) шешімімен.</w:t>
      </w:r>
    </w:p>
    <w:bookmarkStart w:name="z31" w:id="5"/>
    <w:p>
      <w:pPr>
        <w:spacing w:after="0"/>
        <w:ind w:left="0"/>
        <w:jc w:val="left"/>
      </w:pPr>
      <w:r>
        <w:rPr>
          <w:rFonts w:ascii="Times New Roman"/>
          <w:b/>
          <w:i w:val="false"/>
          <w:color w:val="000000"/>
        </w:rPr>
        <w:t xml:space="preserve"> 1. Жалпы ережелер</w:t>
      </w:r>
    </w:p>
    <w:bookmarkEnd w:id="5"/>
    <w:bookmarkStart w:name="z32" w:id="6"/>
    <w:p>
      <w:pPr>
        <w:spacing w:after="0"/>
        <w:ind w:left="0"/>
        <w:jc w:val="both"/>
      </w:pPr>
      <w:r>
        <w:rPr>
          <w:rFonts w:ascii="Times New Roman"/>
          <w:b w:val="false"/>
          <w:i w:val="false"/>
          <w:color w:val="000000"/>
          <w:sz w:val="28"/>
        </w:rPr>
        <w:t xml:space="preserve">
      Осы ереже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"Тұрғын үй көмегiн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iстерi агенттiгi Төрағасының 2011 жылғы 05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p>
    <w:bookmarkEnd w:id="6"/>
    <w:bookmarkStart w:name="z33" w:id="7"/>
    <w:p>
      <w:pPr>
        <w:spacing w:after="0"/>
        <w:ind w:left="0"/>
        <w:jc w:val="both"/>
      </w:pPr>
      <w:r>
        <w:rPr>
          <w:rFonts w:ascii="Times New Roman"/>
          <w:b w:val="false"/>
          <w:i w:val="false"/>
          <w:color w:val="000000"/>
          <w:sz w:val="28"/>
        </w:rPr>
        <w:t>
      1. Осы Ережеде мынадай түсiнiктер пайдаланылады:</w:t>
      </w:r>
    </w:p>
    <w:bookmarkEnd w:id="7"/>
    <w:bookmarkStart w:name="z34" w:id="8"/>
    <w:p>
      <w:pPr>
        <w:spacing w:after="0"/>
        <w:ind w:left="0"/>
        <w:jc w:val="both"/>
      </w:pPr>
      <w:r>
        <w:rPr>
          <w:rFonts w:ascii="Times New Roman"/>
          <w:b w:val="false"/>
          <w:i w:val="false"/>
          <w:color w:val="000000"/>
          <w:sz w:val="28"/>
        </w:rPr>
        <w:t>
      1) тұрғын үй көмегi – келесі шығыстар сомасын төлеуге шығындарды ішінара өтеу үшін аз қамтылған отбасыларға (азаматтарға) берілетін көмек:</w:t>
      </w:r>
    </w:p>
    <w:bookmarkEnd w:id="8"/>
    <w:p>
      <w:pPr>
        <w:spacing w:after="0"/>
        <w:ind w:left="0"/>
        <w:jc w:val="both"/>
      </w:pPr>
      <w:r>
        <w:rPr>
          <w:rFonts w:ascii="Times New Roman"/>
          <w:b w:val="false"/>
          <w:i w:val="false"/>
          <w:color w:val="000000"/>
          <w:sz w:val="28"/>
        </w:rPr>
        <w:t>
      тұрғын үйдің меншік иелері немесе жалдаушылар (қосымша жалдаушылар) болып табылатын коммуналдық қызметтерді және байланыс қызметтерін тұтынғаны;</w:t>
      </w:r>
    </w:p>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 - жайларды (пәтерлердi) жалдаушылар (қосымша жалдаушылар) болып табылатын отбасыларға (азаматтарға) кондоминиум объектісінің ортақ мүлкін күтіп - ұстауға жұмсалатын шығыстарына;</w:t>
      </w:r>
    </w:p>
    <w:p>
      <w:pPr>
        <w:spacing w:after="0"/>
        <w:ind w:left="0"/>
        <w:jc w:val="both"/>
      </w:pP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p>
    <w:bookmarkStart w:name="z6" w:id="9"/>
    <w:p>
      <w:pPr>
        <w:spacing w:after="0"/>
        <w:ind w:left="0"/>
        <w:jc w:val="both"/>
      </w:pPr>
      <w:r>
        <w:rPr>
          <w:rFonts w:ascii="Times New Roman"/>
          <w:b w:val="false"/>
          <w:i w:val="false"/>
          <w:color w:val="000000"/>
          <w:sz w:val="28"/>
        </w:rPr>
        <w:t>
      2) кондоминиум объектісінің ортақ мүлкін күтіп - ұстауға жұмсалатын шығыстар - үй - жайлардың (пәтерлердің) меншік иелерінің жалпы жиналысынын шешімімен белгіленген ай сайынғы жарналар арқылы кондоминиум объектісінің ортақ мүлкін пайдалануға және жөндеуге, жер учаскесін күтіп - 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 жайлардың (пәтерлердің) меншік иелері шығыстарының міндетті сомасы, сондай - ақ болашақта кондоминиум объектісінің ортақ мүлкін немесе оның жекеленген түрлерін күрделі жөндеуге ақша жинақтауға жұмсалатын жарналар;</w:t>
      </w:r>
    </w:p>
    <w:bookmarkEnd w:id="9"/>
    <w:bookmarkStart w:name="z36" w:id="10"/>
    <w:p>
      <w:pPr>
        <w:spacing w:after="0"/>
        <w:ind w:left="0"/>
        <w:jc w:val="both"/>
      </w:pPr>
      <w:r>
        <w:rPr>
          <w:rFonts w:ascii="Times New Roman"/>
          <w:b w:val="false"/>
          <w:i w:val="false"/>
          <w:color w:val="000000"/>
          <w:sz w:val="28"/>
        </w:rPr>
        <w:t>
      3) телефон үшiн абоненттiк төлемақы тарифтері өсуінің өтемақысы – 2004 жылдың қыркүйегінде қолданыста болған абоненттік төлемақы мен қолданыстағы абоненттік төлемақы арасындағы айырмашылықты белгiлейтiн және телефонға абоненттiк төлемақы тарифтерiнiң өсуiнің шығындарын өтеуге арналған тұрғын үй көмегiнiң құрамына кiретiн ақшалай өтемақы;</w:t>
      </w:r>
    </w:p>
    <w:bookmarkEnd w:id="10"/>
    <w:bookmarkStart w:name="z37" w:id="11"/>
    <w:p>
      <w:pPr>
        <w:spacing w:after="0"/>
        <w:ind w:left="0"/>
        <w:jc w:val="both"/>
      </w:pPr>
      <w:r>
        <w:rPr>
          <w:rFonts w:ascii="Times New Roman"/>
          <w:b w:val="false"/>
          <w:i w:val="false"/>
          <w:color w:val="000000"/>
          <w:sz w:val="28"/>
        </w:rPr>
        <w:t>
      4) өтiнiш иесi (жеке тұлға) – жеке өзiнiң немесе отбасының атынан тұрғын үй көмегiн тағайындау үшiн жолыққан адам;</w:t>
      </w:r>
    </w:p>
    <w:bookmarkEnd w:id="11"/>
    <w:bookmarkStart w:name="z38" w:id="12"/>
    <w:p>
      <w:pPr>
        <w:spacing w:after="0"/>
        <w:ind w:left="0"/>
        <w:jc w:val="both"/>
      </w:pPr>
      <w:r>
        <w:rPr>
          <w:rFonts w:ascii="Times New Roman"/>
          <w:b w:val="false"/>
          <w:i w:val="false"/>
          <w:color w:val="000000"/>
          <w:sz w:val="28"/>
        </w:rPr>
        <w:t>
      5) отбасының жиынтық табысы – тұрғын үй көмегiн тағайындауға өтiнiш бiлдiрiлген тоқсанның алдындағы тоқсанда отбасы алған кiрiстердiң жалпы сомасы;</w:t>
      </w:r>
    </w:p>
    <w:bookmarkEnd w:id="12"/>
    <w:bookmarkStart w:name="z39" w:id="13"/>
    <w:p>
      <w:pPr>
        <w:spacing w:after="0"/>
        <w:ind w:left="0"/>
        <w:jc w:val="both"/>
      </w:pPr>
      <w:r>
        <w:rPr>
          <w:rFonts w:ascii="Times New Roman"/>
          <w:b w:val="false"/>
          <w:i w:val="false"/>
          <w:color w:val="000000"/>
          <w:sz w:val="28"/>
        </w:rPr>
        <w:t>
      6) уәкілеттi орган – тұрғын үй көмегiн тағайындауды жүзеге асыратын "Қалалық жұмыспен қамту және әлеуметтiк бағдарламалар бөлiмi" мемлекеттік мекемесі.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шешімдерімен.</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2. Тұрғын үй көмегі Ақтөбе қаласында тұрақты тұратын және тіркелген аз қамтылған отбасыларға (азаматтарға) беріледі.</w:t>
      </w:r>
    </w:p>
    <w:bookmarkEnd w:id="14"/>
    <w:p>
      <w:pPr>
        <w:spacing w:after="0"/>
        <w:ind w:left="0"/>
        <w:jc w:val="both"/>
      </w:pP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суық сумен жабдықтау, кәріз, тамақ дайындағаны үшін газға, электрмен жабдықтау, қоқыс шығару) шығыстары, кондоминиум объектісінің ортақ мүлкін күтіп -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шығыстары осы мақсаттарға шекті үлесінен асқан жағдайда беріледі.</w:t>
      </w:r>
    </w:p>
    <w:p>
      <w:pPr>
        <w:spacing w:after="0"/>
        <w:ind w:left="0"/>
        <w:jc w:val="both"/>
      </w:pPr>
      <w:r>
        <w:rPr>
          <w:rFonts w:ascii="Times New Roman"/>
          <w:b w:val="false"/>
          <w:i w:val="false"/>
          <w:color w:val="000000"/>
          <w:sz w:val="28"/>
        </w:rPr>
        <w:t>
      Коммуналдық қызметтерді тұтынғаны және кондоминиум объектісінің ортақ мүлкін күтіп -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10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шешімдерімен.</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3. Тұрғын үй көмегi тұрғын үй иесiне, жалдаушыға (жалға берушiге) есептелген сомамен салыстыру бойынша коммуналдық қызметтердi (орталық жылыту және жеке газбен жылыту, ыстық-суық сумен жабдықтау, канализация, тамақ дайындағаны үшiн газды) тұтынғаны және кондоминиум объектісінің ортақ мүлкін күтіп - ұстауға жұмсалатын шығыстарының және жеке тұрғын үй қорынан жергiлiктi атқарушы органдар жалға алған, тұрғын үйдi пайдаланғаны үшiн жалдау ақысы шығындарының, байланыс қызметіне телефон үшiн абоненттiк төлемақының ұлғаюы бөлiгiне шығындарының орнын толтыру үшiн, азайту ретiнде қолма-қол емес түрде берiледi. Белгiленген нормадан артық коммуналдық қызметті және байланыс қызметiн тұтынғаны, тұрғын үйдi (тұрғын ғимаратты) күтiп-ұстауға арналған шығыстарды және жеке тұрғын үй қорынан жергiлiктi атқарушы орган жалға алған тұрғын үйдi пайдаланғаны үшiн жалдау ақысын төлеу жалпы негiзде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шешімдерімен.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4. Кондоминиум объектісінің ортақ мүлкін жылыту және күтіп - ұстау шығыстары, жеке тұрғын үй қорынан жергiлiктi атқарушы орган жалға алған тұрғын үйдi пайдаланғаны үшiн жалдау ақысы жөніндегі әлеуметтік норманы есептеу кезінде барлық меншiк түрiндегi тұрғын жайлардағы тұрғын үй алаңының бiр адамға 18 ш.м. (жалғыз тұратын азаматтар үшiн 30 ш. м.), бiрақ тұрғын жайдың iс жүзiнде алып отырған пайдалы алаңынан көп емес пайдалы алаңның әлеуметтік нормасы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Ақтөбе қалалық мәслихатының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шешімімен.</w:t>
      </w:r>
      <w:r>
        <w:br/>
      </w:r>
      <w:r>
        <w:rPr>
          <w:rFonts w:ascii="Times New Roman"/>
          <w:b w:val="false"/>
          <w:i w:val="false"/>
          <w:color w:val="000000"/>
          <w:sz w:val="28"/>
        </w:rPr>
        <w:t>
</w:t>
      </w:r>
    </w:p>
    <w:bookmarkStart w:name="z43" w:id="17"/>
    <w:p>
      <w:pPr>
        <w:spacing w:after="0"/>
        <w:ind w:left="0"/>
        <w:jc w:val="both"/>
      </w:pPr>
      <w:r>
        <w:rPr>
          <w:rFonts w:ascii="Times New Roman"/>
          <w:b w:val="false"/>
          <w:i w:val="false"/>
          <w:color w:val="000000"/>
          <w:sz w:val="28"/>
        </w:rPr>
        <w:t>
      5.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17"/>
    <w:bookmarkStart w:name="z44" w:id="18"/>
    <w:p>
      <w:pPr>
        <w:spacing w:after="0"/>
        <w:ind w:left="0"/>
        <w:jc w:val="both"/>
      </w:pPr>
      <w:r>
        <w:rPr>
          <w:rFonts w:ascii="Times New Roman"/>
          <w:b w:val="false"/>
          <w:i w:val="false"/>
          <w:color w:val="000000"/>
          <w:sz w:val="28"/>
        </w:rPr>
        <w:t>
      6. Тұрғын үй көмегiн алушылар өзiнiң тұрғын жайының меншiк түрiнiң, отбасы құрамындағы және оның жиынтық табысындағы кез-келген өзгерiстер, көмектi дұрыс есептемеген жағдайлар туралы уәкiлеттi органға 10 күн iшiнде ақпарат бередi.</w:t>
      </w:r>
    </w:p>
    <w:bookmarkEnd w:id="18"/>
    <w:bookmarkStart w:name="z45" w:id="19"/>
    <w:p>
      <w:pPr>
        <w:spacing w:after="0"/>
        <w:ind w:left="0"/>
        <w:jc w:val="both"/>
      </w:pPr>
      <w:r>
        <w:rPr>
          <w:rFonts w:ascii="Times New Roman"/>
          <w:b w:val="false"/>
          <w:i w:val="false"/>
          <w:color w:val="000000"/>
          <w:sz w:val="28"/>
        </w:rPr>
        <w:t>
      7. Тұрғын үй көмегi түрiнде алынған заңсыз сома заңда белгiленген тәртiппен бюджетке қайтарылады.</w:t>
      </w:r>
    </w:p>
    <w:bookmarkEnd w:id="19"/>
    <w:bookmarkStart w:name="z46" w:id="20"/>
    <w:p>
      <w:pPr>
        <w:spacing w:after="0"/>
        <w:ind w:left="0"/>
        <w:jc w:val="left"/>
      </w:pPr>
      <w:r>
        <w:rPr>
          <w:rFonts w:ascii="Times New Roman"/>
          <w:b/>
          <w:i w:val="false"/>
          <w:color w:val="000000"/>
        </w:rPr>
        <w:t xml:space="preserve"> 2. Тұрғын үй көмегiн тағайындау</w:t>
      </w:r>
    </w:p>
    <w:bookmarkEnd w:id="20"/>
    <w:bookmarkStart w:name="z47" w:id="21"/>
    <w:p>
      <w:pPr>
        <w:spacing w:after="0"/>
        <w:ind w:left="0"/>
        <w:jc w:val="both"/>
      </w:pPr>
      <w:r>
        <w:rPr>
          <w:rFonts w:ascii="Times New Roman"/>
          <w:b w:val="false"/>
          <w:i w:val="false"/>
          <w:color w:val="000000"/>
          <w:sz w:val="28"/>
        </w:rPr>
        <w:t>
      8. Тұрғын үй көмегiн тағайындау оны алу үшiн жолыққан күннен бастап ағымдағы тоқсанның аяғына дейiнгi мерзiмде жүргiзiледi. Жолығу айы деп қоса берiлетiн құжаттармен бiрге өтiнiш тапсырған ай есептелiнедi.</w:t>
      </w:r>
    </w:p>
    <w:bookmarkEnd w:id="21"/>
    <w:bookmarkStart w:name="z48" w:id="22"/>
    <w:p>
      <w:pPr>
        <w:spacing w:after="0"/>
        <w:ind w:left="0"/>
        <w:jc w:val="both"/>
      </w:pPr>
      <w:r>
        <w:rPr>
          <w:rFonts w:ascii="Times New Roman"/>
          <w:b w:val="false"/>
          <w:i w:val="false"/>
          <w:color w:val="000000"/>
          <w:sz w:val="28"/>
        </w:rPr>
        <w:t>
      9. Тұрғын үй көмегi отбасы құрамы, iс жүзiнде тұрғын жайдың алып отырған пайдалы ауданының көлемi, отбасының жиынтық кiрiсi, коммуналдық қызметтердi (орталық жылыту және жеке газбен жылыту, ыстық-суық сумен жабдықтау, канализация, тамақ дайындағаны үшiн газды, электрмен жабдықтау, қоқыс жинау) және телефон үшiн абоненттiк төлемақының ұлғаюы бөлiгiне, кондоминиум объектісінің ортақ мүлкін күтіп - ұстауға жұмсалатын шығыстарына шығындарына және жеке тұрғын үй қорынан жергiлiктi атқарушы органдар жалға алған, тұрғын үйдi пайдаланғаны үшiн жалдау ақысы шығындары көрсетiлетiн меншiк иесiнiң, жалдаушының (жалға алушының) өтiнiшi негiзiнде тағайындалады.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шешімдерімен.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10. Азаматтардың табысы жөнiндегi мәлiметтердi тiзiмдер немесе электронды тасығыштардағы ақпараттар түрiндегi тиiстi төлемдердi есептеуді және аударуды жүргізетін қалалық қызметтер, бөлiмдер, ұйымдар тоқсан басында бiр рет растайды.</w:t>
      </w:r>
    </w:p>
    <w:bookmarkEnd w:id="23"/>
    <w:bookmarkStart w:name="z50" w:id="24"/>
    <w:p>
      <w:pPr>
        <w:spacing w:after="0"/>
        <w:ind w:left="0"/>
        <w:jc w:val="both"/>
      </w:pPr>
      <w:r>
        <w:rPr>
          <w:rFonts w:ascii="Times New Roman"/>
          <w:b w:val="false"/>
          <w:i w:val="false"/>
          <w:color w:val="000000"/>
          <w:sz w:val="28"/>
        </w:rPr>
        <w:t xml:space="preserve">
      11. Тұрғын үй көмегiн алуға жолыққан отбасының (азаматтың) жиынтық кiрiсiн есептеу Қазақстан Республикасы Құрылыс және тұрғын үй-коммуналдық шаруашылық iстерi Агенттiгiнің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4"/>
    <w:bookmarkStart w:name="z51" w:id="25"/>
    <w:p>
      <w:pPr>
        <w:spacing w:after="0"/>
        <w:ind w:left="0"/>
        <w:jc w:val="both"/>
      </w:pPr>
      <w:r>
        <w:rPr>
          <w:rFonts w:ascii="Times New Roman"/>
          <w:b w:val="false"/>
          <w:i w:val="false"/>
          <w:color w:val="000000"/>
          <w:sz w:val="28"/>
        </w:rPr>
        <w:t>
      12. Коммуналдық қызметтерге және байланыс қызметiне тарифтер, жалдау ақысының мөлшері өзгерген жағдайда бұрын тағайындалған тұрғын үй көмегiне ағымдағы тоқсанда қайта есептеу жүргiзiледi.</w:t>
      </w:r>
    </w:p>
    <w:bookmarkEnd w:id="25"/>
    <w:bookmarkStart w:name="z52" w:id="26"/>
    <w:p>
      <w:pPr>
        <w:spacing w:after="0"/>
        <w:ind w:left="0"/>
        <w:jc w:val="both"/>
      </w:pPr>
      <w:r>
        <w:rPr>
          <w:rFonts w:ascii="Times New Roman"/>
          <w:b w:val="false"/>
          <w:i w:val="false"/>
          <w:color w:val="000000"/>
          <w:sz w:val="28"/>
        </w:rPr>
        <w:t>
      13. Тұрғын үй көмегiнiң мөлшерi өтемақы шараларымен қамтамасыз етiлетiн нормалар шегiндегi коммуналдық қызметтерді тұтынғаны үшін, телефон үшiн абоненттiк төлемақының өсуі бөлiгiндегі байланыс қызметтерi, кондоминиум объектісінің ортақ мүлкін күтіп - ұстауға жұмсалатын шығыстары, жеке тұрғын үй қорынан жергiлiктi атқарушы орган жалға алған тұрғын үйдi пайдаланғаны үшiн жалдау ақысы үшін меншiк иесiнiң, жалға алушының (жалдаушының) төлемақы сомасы мен сол отбасының осы мақсаттарға шығындарының шектi мүмкiн деңгейi арасындағы айырмашылық ретiнде есептеледi және іс жүзіндегі шығындар сомасынан артық болуы мүмкiн емес.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10.06.2015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күннен соң күнтізбелік он күн өткеннен кейін қолданысқа енгізіледі) шешімдерімен.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14. Берiлген өтiнiш және оған қоса берілген құжаттарды қарау нәтижелерi бойынша екi данада келiсiм-шарт жасалынады, оның бiреуi меншiк иесiнде, жалға алушыда (жалдаушыда), ал екiншiсi – уәкiлеттi органда сақталынады.</w:t>
      </w:r>
    </w:p>
    <w:bookmarkEnd w:id="27"/>
    <w:bookmarkStart w:name="z54" w:id="28"/>
    <w:p>
      <w:pPr>
        <w:spacing w:after="0"/>
        <w:ind w:left="0"/>
        <w:jc w:val="both"/>
      </w:pPr>
      <w:r>
        <w:rPr>
          <w:rFonts w:ascii="Times New Roman"/>
          <w:b w:val="false"/>
          <w:i w:val="false"/>
          <w:color w:val="000000"/>
          <w:sz w:val="28"/>
        </w:rPr>
        <w:t>
      15. Аталған келiсiм-шарт тұрғын үй көмегiн ұсыну үшiн негiз болады. Уәкілетті органнан келісім-шарты алғаннан кейiн меншік иесінде, жалға алушыда (жалдаушыда) коммуналдық қызметтердi жеткiзушiлерге он күндiк мерзiмде деректер базасына енгiзу үшiн ұсыну қажет.</w:t>
      </w:r>
    </w:p>
    <w:bookmarkEnd w:id="28"/>
    <w:bookmarkStart w:name="z55" w:id="29"/>
    <w:p>
      <w:pPr>
        <w:spacing w:after="0"/>
        <w:ind w:left="0"/>
        <w:jc w:val="both"/>
      </w:pPr>
      <w:r>
        <w:rPr>
          <w:rFonts w:ascii="Times New Roman"/>
          <w:b w:val="false"/>
          <w:i w:val="false"/>
          <w:color w:val="000000"/>
          <w:sz w:val="28"/>
        </w:rPr>
        <w:t>
      16. Ақпаратқа сенiмсiздiк туындаған жағдайда уәкiлеттi орган:</w:t>
      </w:r>
    </w:p>
    <w:bookmarkEnd w:id="29"/>
    <w:bookmarkStart w:name="z56" w:id="30"/>
    <w:p>
      <w:pPr>
        <w:spacing w:after="0"/>
        <w:ind w:left="0"/>
        <w:jc w:val="both"/>
      </w:pPr>
      <w:r>
        <w:rPr>
          <w:rFonts w:ascii="Times New Roman"/>
          <w:b w:val="false"/>
          <w:i w:val="false"/>
          <w:color w:val="000000"/>
          <w:sz w:val="28"/>
        </w:rPr>
        <w:t>
      1) өтiнiш иесiнiң тұрғын үй жағдайына тексеру жүргiзедi;</w:t>
      </w:r>
    </w:p>
    <w:bookmarkEnd w:id="30"/>
    <w:bookmarkStart w:name="z57" w:id="31"/>
    <w:p>
      <w:pPr>
        <w:spacing w:after="0"/>
        <w:ind w:left="0"/>
        <w:jc w:val="both"/>
      </w:pPr>
      <w:r>
        <w:rPr>
          <w:rFonts w:ascii="Times New Roman"/>
          <w:b w:val="false"/>
          <w:i w:val="false"/>
          <w:color w:val="000000"/>
          <w:sz w:val="28"/>
        </w:rPr>
        <w:t>
      2) тиiстi ұйымдардан кiрiстер туралы ақпарат сұратады;</w:t>
      </w:r>
    </w:p>
    <w:bookmarkEnd w:id="31"/>
    <w:bookmarkStart w:name="z58" w:id="32"/>
    <w:p>
      <w:pPr>
        <w:spacing w:after="0"/>
        <w:ind w:left="0"/>
        <w:jc w:val="both"/>
      </w:pPr>
      <w:r>
        <w:rPr>
          <w:rFonts w:ascii="Times New Roman"/>
          <w:b w:val="false"/>
          <w:i w:val="false"/>
          <w:color w:val="000000"/>
          <w:sz w:val="28"/>
        </w:rPr>
        <w:t>
      3) кiрiстердi жасыру фактiлерiн тексеру жөнiнде салық қызметiне жолығады;</w:t>
      </w:r>
    </w:p>
    <w:bookmarkEnd w:id="32"/>
    <w:bookmarkStart w:name="z59" w:id="33"/>
    <w:p>
      <w:pPr>
        <w:spacing w:after="0"/>
        <w:ind w:left="0"/>
        <w:jc w:val="both"/>
      </w:pPr>
      <w:r>
        <w:rPr>
          <w:rFonts w:ascii="Times New Roman"/>
          <w:b w:val="false"/>
          <w:i w:val="false"/>
          <w:color w:val="000000"/>
          <w:sz w:val="28"/>
        </w:rPr>
        <w:t xml:space="preserve">
      4) тұрғын үй көмегiн мақсатты пайдалану туралы тұрғын үй инспекциясына сұраныс жасайды. </w:t>
      </w:r>
    </w:p>
    <w:bookmarkEnd w:id="33"/>
    <w:bookmarkStart w:name="z60" w:id="34"/>
    <w:p>
      <w:pPr>
        <w:spacing w:after="0"/>
        <w:ind w:left="0"/>
        <w:jc w:val="left"/>
      </w:pPr>
      <w:r>
        <w:rPr>
          <w:rFonts w:ascii="Times New Roman"/>
          <w:b/>
          <w:i w:val="false"/>
          <w:color w:val="000000"/>
        </w:rPr>
        <w:t xml:space="preserve"> 3. Қаржыландыру көздерi</w:t>
      </w:r>
    </w:p>
    <w:bookmarkEnd w:id="34"/>
    <w:bookmarkStart w:name="z61" w:id="35"/>
    <w:p>
      <w:pPr>
        <w:spacing w:after="0"/>
        <w:ind w:left="0"/>
        <w:jc w:val="both"/>
      </w:pPr>
      <w:r>
        <w:rPr>
          <w:rFonts w:ascii="Times New Roman"/>
          <w:b w:val="false"/>
          <w:i w:val="false"/>
          <w:color w:val="000000"/>
          <w:sz w:val="28"/>
        </w:rPr>
        <w:t>
      17. Тұрғын үй көмегiн төлеудi қаржыландыру республикалық және жергілікті бюджет қаржысы есебiнен жүзеге асырылады.</w:t>
      </w:r>
    </w:p>
    <w:bookmarkEnd w:id="35"/>
    <w:bookmarkStart w:name="z62" w:id="36"/>
    <w:p>
      <w:pPr>
        <w:spacing w:after="0"/>
        <w:ind w:left="0"/>
        <w:jc w:val="both"/>
      </w:pPr>
      <w:r>
        <w:rPr>
          <w:rFonts w:ascii="Times New Roman"/>
          <w:b w:val="false"/>
          <w:i w:val="false"/>
          <w:color w:val="000000"/>
          <w:sz w:val="28"/>
        </w:rPr>
        <w:t>
      18. Тұрғын үй көмегiн төлеу уәкiлеттi органмен тұрғын үй көмегiн алушының өтiнiшi бойынша тұрғын үй көмегiн алушының, қызмет көрсетушiлердiң, кондоминиум объектiлерiн басқару органдарының жеке шоттарына екiншi деңгейдегi банктер арқылы жүзеге асырылады.</w:t>
      </w:r>
    </w:p>
    <w:bookmarkEnd w:id="36"/>
    <w:p>
      <w:pPr>
        <w:spacing w:after="0"/>
        <w:ind w:left="0"/>
        <w:jc w:val="both"/>
      </w:pPr>
      <w:r>
        <w:rPr>
          <w:rFonts w:ascii="Times New Roman"/>
          <w:b w:val="false"/>
          <w:i w:val="false"/>
          <w:color w:val="000000"/>
          <w:sz w:val="28"/>
        </w:rPr>
        <w:t>
      Телефон үшiн абоненттiк төлемақы, жергілікті атқарушы орган жеке тұрғын үй қорынан жалға алған тұрғын үйдi пайдаланғаны үшiн жалдау ақысы тарифтерінің өсуіне өтемақы төлеу алушының таңдауы бойынша, жеке шот реквизиттерiн көрсете отырып, ол таңдаған екінші деңгейдегі банктің немесе оның өтініші негiзiнде банк операцияларының тиісті түріне ҚР Ұлттық банкісінің лицензиясы бар ұйымдарда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облысы Ақтөбе қалалық мәслихатының 20.12.2013 </w:t>
      </w:r>
      <w:r>
        <w:rPr>
          <w:rFonts w:ascii="Times New Roman"/>
          <w:b w:val="false"/>
          <w:i w:val="false"/>
          <w:color w:val="ff0000"/>
          <w:sz w:val="28"/>
        </w:rPr>
        <w:t>№ 190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19. Тұрғын үй көмегiн төлеуге арналған бюджеттiк қаражаттың есептелуi мен шығыстарының дұрыстығын тексеру заңнамамен белгiленген тәртiпте жүргiзiледi.</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