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7f2b" w14:textId="5f67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23 желтоқсандағы № 4 шешімі. Ақтөбе облысының Алға аудандық Әділет басқармасында 2011 жылғы 26 қаңтарда № 3-3-119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2009 жылғы 18-ақпандағы № 183 "Ауылдық елді мекендерге жұмыс істеу және тұру үшін келген денсаулық сақтау, білім беру,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Алға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 ретінде жетпіс еселік айлық есептік көрсеткішке тең мөлшерде көтерме жәрдемақы және тұрғын үй сатып алуға бір мың бес жүз еселік айлық есептік көрсеткіштен аспайтын сомада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Алға аудандық маслихатының 2011.04.22 </w:t>
      </w:r>
      <w:r>
        <w:rPr>
          <w:rFonts w:ascii="Times New Roman"/>
          <w:b w:val="false"/>
          <w:i w:val="false"/>
          <w:color w:val="000000"/>
          <w:sz w:val="28"/>
        </w:rPr>
        <w:t>№ 15</w:t>
      </w:r>
      <w:r>
        <w:rPr>
          <w:rFonts w:ascii="Times New Roman"/>
          <w:b w:val="false"/>
          <w:i w:val="false"/>
          <w:color w:val="ff0000"/>
          <w:sz w:val="28"/>
        </w:rPr>
        <w:t xml:space="preserve">; 2011.09.22 </w:t>
      </w:r>
      <w:r>
        <w:rPr>
          <w:rFonts w:ascii="Times New Roman"/>
          <w:b w:val="false"/>
          <w:i w:val="false"/>
          <w:color w:val="000000"/>
          <w:sz w:val="28"/>
        </w:rPr>
        <w:t>№ 34</w:t>
      </w:r>
      <w:r>
        <w:rPr>
          <w:rFonts w:ascii="Times New Roman"/>
          <w:b w:val="false"/>
          <w:i w:val="false"/>
          <w:color w:val="ff0000"/>
          <w:sz w:val="28"/>
        </w:rPr>
        <w:t xml:space="preserve">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мәслихаттың 2010 жылғы 21 ақпандағы № 3 "2010 жылы денсаулық сақтау, білім беру, әлеуметтік қамсыздандыру, мәдениет және спорт мамандарына әлеуметтік қолдау ретінде көтерме жәрдемақы беру туралы" (Нормативтік құқықтық кесімдерді мемлекеттік тіркеу тізілімінде № 3-3-103 болып тіркелген, аудандық "Жұлдыз-Звезда" газетінің 2010 жылғы 30 наурыздағы № 15-16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Кайрушев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