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cd42" w14:textId="290c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қорғаныс істері жөніндегі бөлімінің шақыру учаскесіне 1994 жылы туылған азаматтарды кезекті тіркеу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әкімінің 2010 жылғы 24 қарашадағы № 9 шешімі. Ақтөбе облысы Әділет департаментінде 2010 жылдың 13 желтоқсанда № 3-5-123 тіркелді. Күші жойылды - Ақтөбе облысы Ырғыз аудандық әкімдігінің 2011 жылғы 22 шілдедегі № 5 шешімімен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2011.07.22 № 5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Қазақстан Республикасы Үкіметінің «Қазақстан Республикасында әскери міндеттілер мен әскерге шақырылушыларды әскери есепке алуды жүргізу тәртібі туралы ережені бекіту туралы»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2001 жылғы 23 қаңтардағы № 148 Заңның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xml:space="preserve"> негізінде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18 қаңтары мен 31 наурыз аралығында Ырғыз аудандық қорғаныс істері жөніндегі бөлімінің шақыру учаскесіне тіркелу жасы 17-ге толатын 1994 жылы туылған азаматтарды, сонымен қатар, бұрын тіркеуден өтпеген, тұрақты немесе уақытша Ырғыз ауданының аумағында тұратын ересек жастағы азаматтарға тіркеу жүргізілсін.</w:t>
      </w:r>
      <w:r>
        <w:br/>
      </w:r>
      <w:r>
        <w:rPr>
          <w:rFonts w:ascii="Times New Roman"/>
          <w:b w:val="false"/>
          <w:i w:val="false"/>
          <w:color w:val="000000"/>
          <w:sz w:val="28"/>
        </w:rPr>
        <w:t>
</w:t>
      </w:r>
      <w:r>
        <w:rPr>
          <w:rFonts w:ascii="Times New Roman"/>
          <w:b w:val="false"/>
          <w:i w:val="false"/>
          <w:color w:val="000000"/>
          <w:sz w:val="28"/>
        </w:rPr>
        <w:t>
      2. Барлық селолық округтер әкімдеріне, мекеме басшылары мен мектеп директорларына аудандық қорғаныс істері жөніндегі бөлімінің шақыру учаскесіне шақырылғандарды дер кезінде хабардар ету, олардың қажетті іс-құжаттарымен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«Ырғыз аудандық орталық аурухана» мемлекеттік коммуналдық қазыналық кәсіпорнының бас дәрігеріне (Ж.Сүлейменов):</w:t>
      </w:r>
      <w:r>
        <w:br/>
      </w:r>
      <w:r>
        <w:rPr>
          <w:rFonts w:ascii="Times New Roman"/>
          <w:b w:val="false"/>
          <w:i w:val="false"/>
          <w:color w:val="000000"/>
          <w:sz w:val="28"/>
        </w:rPr>
        <w:t>
      Неғұрлым даярлығы жоғары, іс-тәжірибесі бар маман дәрігерлер бөлу, дәрігерлік құрал-жабдықтармен қамтамасыз ету, тіркеу уақытында анықталған науқасы бар жастарға дәрігерлік көмек көрсету, ауруханаға жатқызып емдеу, оған бақылау шараларын алу, жүргізілген жұмыстардың барысы жайлы аудандық қорғаныс істері жөніндегі бөліміне хабарлама жасап тұру ұсынылсын.</w:t>
      </w:r>
      <w:r>
        <w:br/>
      </w:r>
      <w:r>
        <w:rPr>
          <w:rFonts w:ascii="Times New Roman"/>
          <w:b w:val="false"/>
          <w:i w:val="false"/>
          <w:color w:val="000000"/>
          <w:sz w:val="28"/>
        </w:rPr>
        <w:t>
</w:t>
      </w:r>
      <w:r>
        <w:rPr>
          <w:rFonts w:ascii="Times New Roman"/>
          <w:b w:val="false"/>
          <w:i w:val="false"/>
          <w:color w:val="000000"/>
          <w:sz w:val="28"/>
        </w:rPr>
        <w:t>
      4. Барлық селолық округ әкімдеріне аудандық қорғаныс істері жөніндегі бөліміне шақырылған азаматтарды шақырылған күні арнайы жабдықталған, жылы көлікпен жеткізуді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5. Аудандық қаржы бөлімі (Ә.Аяпберген):</w:t>
      </w:r>
      <w:r>
        <w:br/>
      </w:r>
      <w:r>
        <w:rPr>
          <w:rFonts w:ascii="Times New Roman"/>
          <w:b w:val="false"/>
          <w:i w:val="false"/>
          <w:color w:val="000000"/>
          <w:sz w:val="28"/>
        </w:rPr>
        <w:t>
      азаматтарды кезекті тіркеу жөніндегі іс-шараларды уақытында қаржыландырсын.</w:t>
      </w:r>
      <w:r>
        <w:br/>
      </w:r>
      <w:r>
        <w:rPr>
          <w:rFonts w:ascii="Times New Roman"/>
          <w:b w:val="false"/>
          <w:i w:val="false"/>
          <w:color w:val="000000"/>
          <w:sz w:val="28"/>
        </w:rPr>
        <w:t>
</w:t>
      </w:r>
      <w:r>
        <w:rPr>
          <w:rFonts w:ascii="Times New Roman"/>
          <w:b w:val="false"/>
          <w:i w:val="false"/>
          <w:color w:val="000000"/>
          <w:sz w:val="28"/>
        </w:rPr>
        <w:t>
      6. Шақыру учаскесіне тіркеу жөніндегі жұмыстарға тартылған барлық қызметкерлердің осы міндеттерді атқару уақытында жұмыс орны, атқаратын қызметі және жалақысы сақталсын.</w:t>
      </w:r>
      <w:r>
        <w:br/>
      </w:r>
      <w:r>
        <w:rPr>
          <w:rFonts w:ascii="Times New Roman"/>
          <w:b w:val="false"/>
          <w:i w:val="false"/>
          <w:color w:val="000000"/>
          <w:sz w:val="28"/>
        </w:rPr>
        <w:t>
</w:t>
      </w:r>
      <w:r>
        <w:rPr>
          <w:rFonts w:ascii="Times New Roman"/>
          <w:b w:val="false"/>
          <w:i w:val="false"/>
          <w:color w:val="000000"/>
          <w:sz w:val="28"/>
        </w:rPr>
        <w:t>
      7. Ырғыз аудандық қорғаныс істері жөніндегі бөлімге (М.Ыбраев): осы шешімнің орындалуы жайлы 2011 жылдың 5 сәуіріне аудан әкіміне хабарлама беру ұсынылсын.</w:t>
      </w:r>
      <w:r>
        <w:br/>
      </w:r>
      <w:r>
        <w:rPr>
          <w:rFonts w:ascii="Times New Roman"/>
          <w:b w:val="false"/>
          <w:i w:val="false"/>
          <w:color w:val="000000"/>
          <w:sz w:val="28"/>
        </w:rPr>
        <w:t>
</w:t>
      </w:r>
      <w:r>
        <w:rPr>
          <w:rFonts w:ascii="Times New Roman"/>
          <w:b w:val="false"/>
          <w:i w:val="false"/>
          <w:color w:val="000000"/>
          <w:sz w:val="28"/>
        </w:rPr>
        <w:t>
      8. Шешім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А.Шахинге және қорғаныс істері жөніндегі бөлімнің бастығы М.Ыбраевқа жүктелсін.</w:t>
      </w:r>
    </w:p>
    <w:bookmarkEnd w:id="0"/>
    <w:p>
      <w:pPr>
        <w:spacing w:after="0"/>
        <w:ind w:left="0"/>
        <w:jc w:val="both"/>
      </w:pPr>
      <w:r>
        <w:rPr>
          <w:rFonts w:ascii="Times New Roman"/>
          <w:b w:val="false"/>
          <w:i/>
          <w:color w:val="000000"/>
          <w:sz w:val="28"/>
        </w:rPr>
        <w:t>      Аудан әкімі                         М.ДУАНБЕКОВ</w:t>
      </w:r>
    </w:p>
    <w:p>
      <w:pPr>
        <w:spacing w:after="0"/>
        <w:ind w:left="0"/>
        <w:jc w:val="both"/>
      </w:pPr>
      <w:r>
        <w:rPr>
          <w:rFonts w:ascii="Times New Roman"/>
          <w:b w:val="false"/>
          <w:i/>
          <w:color w:val="000000"/>
          <w:sz w:val="28"/>
        </w:rPr>
        <w:t>      Жобаны ұсынған:</w:t>
      </w:r>
      <w:r>
        <w:br/>
      </w:r>
      <w:r>
        <w:rPr>
          <w:rFonts w:ascii="Times New Roman"/>
          <w:b w:val="false"/>
          <w:i w:val="false"/>
          <w:color w:val="000000"/>
          <w:sz w:val="28"/>
        </w:rPr>
        <w:t>
</w:t>
      </w:r>
      <w:r>
        <w:rPr>
          <w:rFonts w:ascii="Times New Roman"/>
          <w:b w:val="false"/>
          <w:i/>
          <w:color w:val="000000"/>
          <w:sz w:val="28"/>
        </w:rPr>
        <w:t>      Ырғыз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бөлімнің</w:t>
      </w:r>
      <w:r>
        <w:br/>
      </w:r>
      <w:r>
        <w:rPr>
          <w:rFonts w:ascii="Times New Roman"/>
          <w:b w:val="false"/>
          <w:i w:val="false"/>
          <w:color w:val="000000"/>
          <w:sz w:val="28"/>
        </w:rPr>
        <w:t>
</w:t>
      </w:r>
      <w:r>
        <w:rPr>
          <w:rFonts w:ascii="Times New Roman"/>
          <w:b w:val="false"/>
          <w:i/>
          <w:color w:val="000000"/>
          <w:sz w:val="28"/>
        </w:rPr>
        <w:t>      бастығы                             М.ЫБРАЕВ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