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b954" w14:textId="38db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аудандық мәслихаттың № 159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2010 жылғы 21 сәуірдегі № 188 шешімі. Ақтөбе облысы Мұғалжар аудандық Әділет басқармасында 2010 жылғы 6 мамырда № 3-9-122 тіркелді. Күші жойылды - Ақтөбе облысы Мұғалжар аудандық мәслихатының 2011 жылғы 31 наурыздағы № 245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2011.03.31 № 245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 </w:t>
      </w:r>
      <w:r>
        <w:rPr>
          <w:rFonts w:ascii="Times New Roman"/>
          <w:b w:val="false"/>
          <w:i w:val="false"/>
          <w:color w:val="000000"/>
          <w:sz w:val="28"/>
        </w:rPr>
        <w:t>2 тармағы</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2010 жылы 9 сәуірдегі "2010-2012 жылдарға арналған облыстық бюджет туралы" № 293 шешіміне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24 желтоқсандағы № 159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3-9-113 санымен тіркелген, 2010 жылғы 27, 30 қаңтардағы және 10 ақпандағы "Мұғалжар" газетінде № 4, 5, 7 санында жарияланған) (2010 жылғы 16 ақпандағы № 174 "2009 жылғы 24 желтоқсандағы аудандық мәслихаттың № 159 "2010-2012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тізілімінде № 3-9-116 санымен тіркелген, 2010 жылғы 31 наурызда, 7 сәуірдегі "Мұғалжар" газетінде № 14, 15 санында жарияланған)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есепке ала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"6 903 037" деген саны "7 303 175"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"799 037" деген саны "1 199 175" деген санына өзгертілсін;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"7 226 966" деген саны "7 626 104" деген санына өзгертілсін;</w:t>
      </w:r>
      <w:r>
        <w:br/>
      </w:r>
      <w:r>
        <w:rPr>
          <w:rFonts w:ascii="Times New Roman"/>
          <w:b w:val="false"/>
          <w:i w:val="false"/>
          <w:color w:val="000000"/>
          <w:sz w:val="28"/>
        </w:rPr>
        <w:t>
      5) бюджет тапшылығы</w:t>
      </w:r>
      <w:r>
        <w:br/>
      </w:r>
      <w:r>
        <w:rPr>
          <w:rFonts w:ascii="Times New Roman"/>
          <w:b w:val="false"/>
          <w:i w:val="false"/>
          <w:color w:val="000000"/>
          <w:sz w:val="28"/>
        </w:rPr>
        <w:t>
      "-347 663" деген саны "-347 668" деген санына өзгертілсін;</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"347 663" деген саны "347 668" деген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"3 357 586" деген саны "3 346 586" деген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және 4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14 085 мың теңге";</w:t>
      </w:r>
      <w:r>
        <w:br/>
      </w:r>
      <w:r>
        <w:rPr>
          <w:rFonts w:ascii="Times New Roman"/>
          <w:b w:val="false"/>
          <w:i w:val="false"/>
          <w:color w:val="000000"/>
          <w:sz w:val="28"/>
        </w:rPr>
        <w:t>
      "Ұлы Отан соғысындағы Жеңістің 65 жылдығына орай Ұлы Отан соғысының қатысушылар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1 063 мың теңге";</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39 085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 тармақта</w:t>
      </w:r>
      <w:r>
        <w:br/>
      </w:r>
      <w:r>
        <w:rPr>
          <w:rFonts w:ascii="Times New Roman"/>
          <w:b w:val="false"/>
          <w:i w:val="false"/>
          <w:color w:val="000000"/>
          <w:sz w:val="28"/>
        </w:rPr>
        <w:t>
      5 абзацтың бөлігінде:</w:t>
      </w:r>
      <w:r>
        <w:br/>
      </w:r>
      <w:r>
        <w:rPr>
          <w:rFonts w:ascii="Times New Roman"/>
          <w:b w:val="false"/>
          <w:i w:val="false"/>
          <w:color w:val="000000"/>
          <w:sz w:val="28"/>
        </w:rPr>
        <w:t>
      "100 000" деген саны "195 700" деген санымен ауыстырылсын;</w:t>
      </w:r>
      <w:r>
        <w:br/>
      </w:r>
      <w:r>
        <w:rPr>
          <w:rFonts w:ascii="Times New Roman"/>
          <w:b w:val="false"/>
          <w:i w:val="false"/>
          <w:color w:val="000000"/>
          <w:sz w:val="28"/>
        </w:rPr>
        <w:t>
      және мынадай мазмұндағы 8, 9, 10, 11, 12, 13 абзацтармен толықтырылсын:</w:t>
      </w:r>
      <w:r>
        <w:br/>
      </w:r>
      <w:r>
        <w:rPr>
          <w:rFonts w:ascii="Times New Roman"/>
          <w:b w:val="false"/>
          <w:i w:val="false"/>
          <w:color w:val="000000"/>
          <w:sz w:val="28"/>
        </w:rPr>
        <w:t>
      "білім беру объектілерін салуға және реконструкциялауға – 114 025 мың теңге;</w:t>
      </w:r>
      <w:r>
        <w:br/>
      </w:r>
      <w:r>
        <w:rPr>
          <w:rFonts w:ascii="Times New Roman"/>
          <w:b w:val="false"/>
          <w:i w:val="false"/>
          <w:color w:val="000000"/>
          <w:sz w:val="28"/>
        </w:rPr>
        <w:t>
      сумен жабдықтау жүйесін дамытуға – 20 800 мың теңге;</w:t>
      </w:r>
      <w:r>
        <w:br/>
      </w:r>
      <w:r>
        <w:rPr>
          <w:rFonts w:ascii="Times New Roman"/>
          <w:b w:val="false"/>
          <w:i w:val="false"/>
          <w:color w:val="000000"/>
          <w:sz w:val="28"/>
        </w:rPr>
        <w:t>
      бюджет саласының қызметкерлеріне жалақы төлеуге – 42 131 мың теңге;</w:t>
      </w:r>
      <w:r>
        <w:br/>
      </w:r>
      <w:r>
        <w:rPr>
          <w:rFonts w:ascii="Times New Roman"/>
          <w:b w:val="false"/>
          <w:i w:val="false"/>
          <w:color w:val="000000"/>
          <w:sz w:val="28"/>
        </w:rPr>
        <w:t>
      қоғамдық ашық пункттеріне техникалық қызмет көрсетуге – 432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58 000 мың теңге;</w:t>
      </w:r>
      <w:r>
        <w:br/>
      </w:r>
      <w:r>
        <w:rPr>
          <w:rFonts w:ascii="Times New Roman"/>
          <w:b w:val="false"/>
          <w:i w:val="false"/>
          <w:color w:val="000000"/>
          <w:sz w:val="28"/>
        </w:rPr>
        <w:t>
      "Ауылдың гүлденуі – Қазақстанның гүлденуі" облыстық жастар марафон – эстафетасын жүргізуге – 29 965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кезектен тыс жиырма бесінші</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С.Салықбаев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сәуірдегі N 188 шешіміне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933"/>
        <w:gridCol w:w="7873"/>
        <w:gridCol w:w="20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аты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ыбы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w:t>
            </w:r>
            <w:r>
              <w:br/>
            </w:r>
            <w:r>
              <w:rPr>
                <w:rFonts w:ascii="Times New Roman"/>
                <w:b/>
                <w:i w:val="false"/>
                <w:color w:val="000000"/>
                <w:sz w:val="20"/>
              </w:rPr>
              <w:t>
бы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7303175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266494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259065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5257166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5185576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253710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9815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1199175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658563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992"/>
        <w:gridCol w:w="1034"/>
        <w:gridCol w:w="1117"/>
        <w:gridCol w:w="6827"/>
        <w:gridCol w:w="2118"/>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цион</w:t>
            </w:r>
            <w:r>
              <w:br/>
            </w:r>
            <w:r>
              <w:rPr>
                <w:rFonts w:ascii="Times New Roman"/>
                <w:b/>
                <w:i w:val="false"/>
                <w:color w:val="000000"/>
                <w:sz w:val="20"/>
              </w:rPr>
              <w:t>
алды</w:t>
            </w:r>
            <w:r>
              <w:br/>
            </w:r>
            <w:r>
              <w:rPr>
                <w:rFonts w:ascii="Times New Roman"/>
                <w:b/>
                <w:i w:val="false"/>
                <w:color w:val="000000"/>
                <w:sz w:val="20"/>
              </w:rPr>
              <w:t>
қ топ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w:t>
            </w:r>
            <w:r>
              <w:br/>
            </w:r>
            <w:r>
              <w:rPr>
                <w:rFonts w:ascii="Times New Roman"/>
                <w:b/>
                <w:i w:val="false"/>
                <w:color w:val="000000"/>
                <w:sz w:val="20"/>
              </w:rPr>
              <w:t>
ция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w:t>
            </w:r>
            <w:r>
              <w:br/>
            </w:r>
            <w:r>
              <w:rPr>
                <w:rFonts w:ascii="Times New Roman"/>
                <w:b/>
                <w:i w:val="false"/>
                <w:color w:val="000000"/>
                <w:sz w:val="20"/>
              </w:rPr>
              <w:t>
етті</w:t>
            </w:r>
            <w:r>
              <w:br/>
            </w:r>
            <w:r>
              <w:rPr>
                <w:rFonts w:ascii="Times New Roman"/>
                <w:b/>
                <w:i w:val="false"/>
                <w:color w:val="000000"/>
                <w:sz w:val="20"/>
              </w:rPr>
              <w:t>
к бағд</w:t>
            </w:r>
            <w:r>
              <w:br/>
            </w:r>
            <w:r>
              <w:rPr>
                <w:rFonts w:ascii="Times New Roman"/>
                <w:b/>
                <w:i w:val="false"/>
                <w:color w:val="000000"/>
                <w:sz w:val="20"/>
              </w:rPr>
              <w:t>
арла</w:t>
            </w:r>
            <w:r>
              <w:br/>
            </w:r>
            <w:r>
              <w:rPr>
                <w:rFonts w:ascii="Times New Roman"/>
                <w:b/>
                <w:i w:val="false"/>
                <w:color w:val="000000"/>
                <w:sz w:val="20"/>
              </w:rPr>
              <w:t>
мала</w:t>
            </w:r>
            <w:r>
              <w:br/>
            </w:r>
            <w:r>
              <w:rPr>
                <w:rFonts w:ascii="Times New Roman"/>
                <w:b/>
                <w:i w:val="false"/>
                <w:color w:val="000000"/>
                <w:sz w:val="20"/>
              </w:rPr>
              <w:t>
рдың әкiм</w:t>
            </w:r>
            <w:r>
              <w:br/>
            </w:r>
            <w:r>
              <w:rPr>
                <w:rFonts w:ascii="Times New Roman"/>
                <w:b/>
                <w:i w:val="false"/>
                <w:color w:val="000000"/>
                <w:sz w:val="20"/>
              </w:rPr>
              <w:t>
шiсі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7626104</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221146</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190603</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40824</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136165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133205</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18946</w:t>
            </w:r>
          </w:p>
        </w:tc>
      </w:tr>
      <w:tr>
        <w:trPr>
          <w:trHeight w:val="8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11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9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2455394</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303728</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294301</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2009743</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2009743</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1976707</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33036</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141923</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27898</w:t>
            </w:r>
          </w:p>
        </w:tc>
      </w:tr>
      <w:tr>
        <w:trPr>
          <w:trHeight w:val="5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114025</w:t>
            </w:r>
          </w:p>
        </w:tc>
      </w:tr>
      <w:tr>
        <w:trPr>
          <w:trHeight w:val="3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114025</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261909</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239684</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1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66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237561</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71489</w:t>
            </w:r>
          </w:p>
        </w:tc>
      </w:tr>
      <w:tr>
        <w:trPr>
          <w:trHeight w:val="14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73983</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14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261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435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767544</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189187</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177039</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153302</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517412</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321512</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қамтамысыз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232549</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49512</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кеністік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204151</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36391</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310219</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60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6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228088</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228088</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228088</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14416</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7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11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3346591</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3346591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3346591</w:t>
            </w:r>
          </w:p>
        </w:tc>
      </w:tr>
      <w:tr>
        <w:trPr>
          <w:trHeight w:val="5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3346586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1073"/>
        <w:gridCol w:w="993"/>
        <w:gridCol w:w="6373"/>
        <w:gridCol w:w="20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цион</w:t>
            </w:r>
            <w:r>
              <w:br/>
            </w:r>
            <w:r>
              <w:rPr>
                <w:rFonts w:ascii="Times New Roman"/>
                <w:b/>
                <w:i w:val="false"/>
                <w:color w:val="000000"/>
                <w:sz w:val="20"/>
              </w:rPr>
              <w:t>
алды</w:t>
            </w:r>
            <w:r>
              <w:br/>
            </w:r>
            <w:r>
              <w:rPr>
                <w:rFonts w:ascii="Times New Roman"/>
                <w:b/>
                <w:i w:val="false"/>
                <w:color w:val="000000"/>
                <w:sz w:val="20"/>
              </w:rPr>
              <w:t>
қ топ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w:t>
            </w:r>
            <w:r>
              <w:br/>
            </w:r>
            <w:r>
              <w:rPr>
                <w:rFonts w:ascii="Times New Roman"/>
                <w:b/>
                <w:i w:val="false"/>
                <w:color w:val="000000"/>
                <w:sz w:val="20"/>
              </w:rPr>
              <w:t>
ция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w:t>
            </w:r>
            <w:r>
              <w:br/>
            </w:r>
            <w:r>
              <w:rPr>
                <w:rFonts w:ascii="Times New Roman"/>
                <w:b/>
                <w:i w:val="false"/>
                <w:color w:val="000000"/>
                <w:sz w:val="20"/>
              </w:rPr>
              <w:t>
етті</w:t>
            </w:r>
            <w:r>
              <w:br/>
            </w:r>
            <w:r>
              <w:rPr>
                <w:rFonts w:ascii="Times New Roman"/>
                <w:b/>
                <w:i w:val="false"/>
                <w:color w:val="000000"/>
                <w:sz w:val="20"/>
              </w:rPr>
              <w:t>
к бағд</w:t>
            </w:r>
            <w:r>
              <w:br/>
            </w:r>
            <w:r>
              <w:rPr>
                <w:rFonts w:ascii="Times New Roman"/>
                <w:b/>
                <w:i w:val="false"/>
                <w:color w:val="000000"/>
                <w:sz w:val="20"/>
              </w:rPr>
              <w:t>
арла</w:t>
            </w:r>
            <w:r>
              <w:br/>
            </w:r>
            <w:r>
              <w:rPr>
                <w:rFonts w:ascii="Times New Roman"/>
                <w:b/>
                <w:i w:val="false"/>
                <w:color w:val="000000"/>
                <w:sz w:val="20"/>
              </w:rPr>
              <w:t>
мала</w:t>
            </w:r>
            <w:r>
              <w:br/>
            </w:r>
            <w:r>
              <w:rPr>
                <w:rFonts w:ascii="Times New Roman"/>
                <w:b/>
                <w:i w:val="false"/>
                <w:color w:val="000000"/>
                <w:sz w:val="20"/>
              </w:rPr>
              <w:t>
рдың әкiм</w:t>
            </w:r>
            <w:r>
              <w:br/>
            </w:r>
            <w:r>
              <w:rPr>
                <w:rFonts w:ascii="Times New Roman"/>
                <w:b/>
                <w:i w:val="false"/>
                <w:color w:val="000000"/>
                <w:sz w:val="20"/>
              </w:rPr>
              <w:t>
шiсі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w:t>
            </w:r>
            <w:r>
              <w:br/>
            </w:r>
            <w:r>
              <w:rPr>
                <w:rFonts w:ascii="Times New Roman"/>
                <w:b/>
                <w:i w:val="false"/>
                <w:color w:val="000000"/>
                <w:sz w:val="20"/>
              </w:rPr>
              <w:t>
арла</w:t>
            </w:r>
            <w:r>
              <w:br/>
            </w:r>
            <w:r>
              <w:rPr>
                <w:rFonts w:ascii="Times New Roman"/>
                <w:b/>
                <w:i w:val="false"/>
                <w:color w:val="000000"/>
                <w:sz w:val="20"/>
              </w:rPr>
              <w:t>
ма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8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5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8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5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-347668</w:t>
            </w:r>
          </w:p>
        </w:tc>
      </w:tr>
      <w:tr>
        <w:trPr>
          <w:trHeight w:val="5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953"/>
        <w:gridCol w:w="873"/>
        <w:gridCol w:w="7033"/>
        <w:gridCol w:w="19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w:t>
            </w:r>
            <w:r>
              <w:br/>
            </w:r>
            <w:r>
              <w:rPr>
                <w:rFonts w:ascii="Times New Roman"/>
                <w:b/>
                <w:i w:val="false"/>
                <w:color w:val="000000"/>
                <w:sz w:val="20"/>
              </w:rPr>
              <w:t>
аты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w:t>
            </w:r>
            <w:r>
              <w:br/>
            </w:r>
            <w:r>
              <w:rPr>
                <w:rFonts w:ascii="Times New Roman"/>
                <w:b/>
                <w:i w:val="false"/>
                <w:color w:val="000000"/>
                <w:sz w:val="20"/>
              </w:rPr>
              <w:t>
ыбы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сыны</w:t>
            </w:r>
            <w:r>
              <w:br/>
            </w:r>
            <w:r>
              <w:rPr>
                <w:rFonts w:ascii="Times New Roman"/>
                <w:b/>
                <w:i w:val="false"/>
                <w:color w:val="000000"/>
                <w:sz w:val="20"/>
              </w:rPr>
              <w:t>
бы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323929</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сәуірдегі N 188 шешіміне</w:t>
      </w:r>
      <w:r>
        <w:br/>
      </w:r>
      <w:r>
        <w:rPr>
          <w:rFonts w:ascii="Times New Roman"/>
          <w:b w:val="false"/>
          <w:i w:val="false"/>
          <w:color w:val="000000"/>
          <w:sz w:val="28"/>
        </w:rPr>
        <w:t>
N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466"/>
        <w:gridCol w:w="2332"/>
        <w:gridCol w:w="2085"/>
        <w:gridCol w:w="1719"/>
        <w:gridCol w:w="2310"/>
      </w:tblGrid>
      <w:tr>
        <w:trPr>
          <w:trHeight w:val="3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2010 жылға бюджеттік бағдарламалары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 дейінгі тәрбие ұйымдарын қолдау"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389"/>
        <w:gridCol w:w="2204"/>
        <w:gridCol w:w="1540"/>
        <w:gridCol w:w="2345"/>
        <w:gridCol w:w="2306"/>
      </w:tblGrid>
      <w:tr>
        <w:trPr>
          <w:trHeight w:val="3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2010 жылға бюджеттік бағдарламалары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w:t>
            </w:r>
            <w:r>
              <w:br/>
            </w:r>
            <w:r>
              <w:rPr>
                <w:rFonts w:ascii="Times New Roman"/>
                <w:b w:val="false"/>
                <w:i w:val="false"/>
                <w:color w:val="000000"/>
                <w:sz w:val="20"/>
              </w:rPr>
              <w:t>
ұстау және туысы жоқ адамдарды жерлеу"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893"/>
        <w:gridCol w:w="2793"/>
        <w:gridCol w:w="2653"/>
        <w:gridCol w:w="2353"/>
      </w:tblGrid>
      <w:tr>
        <w:trPr>
          <w:trHeight w:val="26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2010 жылға бюджеттік бағдарламалары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ғимараттарын, үй-жайлары және құрылыстарын күрделі жөндеу"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 -техникалық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Мүғалжар селосы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