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d188" w14:textId="bbed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мәслихатының 2009 жылдың 23 желтоқсандағы № 28-99 санды "Іле ауданының 2010-2012 жылдарының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24 тамыздағы № 35-141 шешімі. Алматы облысы Іле ауданының Әділет басқармасында 2010 жылғы 7 қыркүйекте № 2-10-128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Іле аудандық мәслихатының 2009 жылғы 23 желтоқсандағы «Іле ауданының 2010-2012 жылдарының бюджеті туралы» 28-99 санды </w:t>
      </w:r>
      <w:r>
        <w:rPr>
          <w:rFonts w:ascii="Times New Roman"/>
          <w:b w:val="false"/>
          <w:i w:val="false"/>
          <w:color w:val="000000"/>
          <w:sz w:val="28"/>
        </w:rPr>
        <w:t>шешіміне</w:t>
      </w:r>
      <w:r>
        <w:rPr>
          <w:rFonts w:ascii="Times New Roman"/>
          <w:b w:val="false"/>
          <w:i w:val="false"/>
          <w:color w:val="000000"/>
          <w:sz w:val="28"/>
        </w:rPr>
        <w:t xml:space="preserve">, (2009 жылдың 30 желтоқсанда нормативтік құқықтық актілерді мемлекеттік тіркеу тізілімінде 2-10-104 нөмірімен енгізілген, аудандық «Іле таңы» газетінің 2 (4321) нөмірінде жарияланған), 2010 жылдың 5 ақпандағы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30-117 </w:t>
      </w:r>
      <w:r>
        <w:rPr>
          <w:rFonts w:ascii="Times New Roman"/>
          <w:b w:val="false"/>
          <w:i w:val="false"/>
          <w:color w:val="000000"/>
          <w:sz w:val="28"/>
        </w:rPr>
        <w:t>шешіміне</w:t>
      </w:r>
      <w:r>
        <w:rPr>
          <w:rFonts w:ascii="Times New Roman"/>
          <w:b w:val="false"/>
          <w:i w:val="false"/>
          <w:color w:val="000000"/>
          <w:sz w:val="28"/>
        </w:rPr>
        <w:t xml:space="preserve">,(2010 жылдың 23 ақпанында нормативтік құқықтық актілерді мемлекеттік тіркеу тізілімінде 2-10-111 нөмірімен енгізілген, аудандық «Іле таңы» газетінің 11 (4330) нөмірінде жарияланған), 2010 жылдың 16 сәуірдегі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31-119 </w:t>
      </w:r>
      <w:r>
        <w:rPr>
          <w:rFonts w:ascii="Times New Roman"/>
          <w:b w:val="false"/>
          <w:i w:val="false"/>
          <w:color w:val="000000"/>
          <w:sz w:val="28"/>
        </w:rPr>
        <w:t>шешіміне</w:t>
      </w:r>
      <w:r>
        <w:rPr>
          <w:rFonts w:ascii="Times New Roman"/>
          <w:b w:val="false"/>
          <w:i w:val="false"/>
          <w:color w:val="000000"/>
          <w:sz w:val="28"/>
        </w:rPr>
        <w:t xml:space="preserve">, (2010 жылдың 26 сәуірінде нормативтік құқықтық актілерді мемлекеттік тіркеу тізілімінде 2-10-119 нөмірімен енгізілген, аудандық «Іле таңы» газетінің 19 (4338) нөмірінде жарияланған), 2010 жылдың 23 маусымдағы «Іле ауданының 2010-2012 жылдарының бюджеті туралы» шешіміне өзгерістер мен толықтырулар енгізу туралы» № 33-132 </w:t>
      </w:r>
      <w:r>
        <w:rPr>
          <w:rFonts w:ascii="Times New Roman"/>
          <w:b w:val="false"/>
          <w:i w:val="false"/>
          <w:color w:val="000000"/>
          <w:sz w:val="28"/>
        </w:rPr>
        <w:t>шешіміне</w:t>
      </w:r>
      <w:r>
        <w:rPr>
          <w:rFonts w:ascii="Times New Roman"/>
          <w:b w:val="false"/>
          <w:i w:val="false"/>
          <w:color w:val="000000"/>
          <w:sz w:val="28"/>
        </w:rPr>
        <w:t xml:space="preserve"> (2010 жылдың 29 маусымында нормативтік құқықтық актілерді мемлекеттік тіркеу тізілімінде 2-10-122 нөмірімен енгізілген, аудандық «Іле таңы» газетінің 31 (4350) нөмірінде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«Кірістер» деген жол бойынша «28269810» саны «28389710»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«10496276» саны «10616176» санына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«Шығындар» деген жол бойынша «28453257» саны «28534157» санына ауыстырылсын;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жалпы сипаттағы мемлекеттiк қызметтерге «224147» саны «226098» санына ауыстырылсын;</w:t>
      </w:r>
      <w:r>
        <w:br/>
      </w:r>
      <w:r>
        <w:rPr>
          <w:rFonts w:ascii="Times New Roman"/>
          <w:b w:val="false"/>
          <w:i w:val="false"/>
          <w:color w:val="000000"/>
          <w:sz w:val="28"/>
        </w:rPr>
        <w:t>
      қорғаныс «39923» саны «39894» санына ауыстырылсын;</w:t>
      </w:r>
      <w:r>
        <w:br/>
      </w:r>
      <w:r>
        <w:rPr>
          <w:rFonts w:ascii="Times New Roman"/>
          <w:b w:val="false"/>
          <w:i w:val="false"/>
          <w:color w:val="000000"/>
          <w:sz w:val="28"/>
        </w:rPr>
        <w:t>
      білім беру «3074648» саны «3101148» санына ауыстырылсын;</w:t>
      </w:r>
      <w:r>
        <w:br/>
      </w:r>
      <w:r>
        <w:rPr>
          <w:rFonts w:ascii="Times New Roman"/>
          <w:b w:val="false"/>
          <w:i w:val="false"/>
          <w:color w:val="000000"/>
          <w:sz w:val="28"/>
        </w:rPr>
        <w:t>
      әлеуметтік көмек және әлеуметтік қамсыздандыруға «295298» саны «295758» санына ауыстырылсын;</w:t>
      </w:r>
      <w:r>
        <w:br/>
      </w:r>
      <w:r>
        <w:rPr>
          <w:rFonts w:ascii="Times New Roman"/>
          <w:b w:val="false"/>
          <w:i w:val="false"/>
          <w:color w:val="000000"/>
          <w:sz w:val="28"/>
        </w:rPr>
        <w:t>
      тұрғын үй-коммуналдық шаруашылыққа «8882638» саны «8935118» санына ауыстырылсын;</w:t>
      </w:r>
      <w:r>
        <w:br/>
      </w:r>
      <w:r>
        <w:rPr>
          <w:rFonts w:ascii="Times New Roman"/>
          <w:b w:val="false"/>
          <w:i w:val="false"/>
          <w:color w:val="000000"/>
          <w:sz w:val="28"/>
        </w:rPr>
        <w:t>
      мәдениет, спорт, туризм және ақпараттық кеңістікке «217872» саны «216165»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«295947» саны «297542» санына ауыстырылсын;</w:t>
      </w:r>
      <w:r>
        <w:br/>
      </w:r>
      <w:r>
        <w:rPr>
          <w:rFonts w:ascii="Times New Roman"/>
          <w:b w:val="false"/>
          <w:i w:val="false"/>
          <w:color w:val="000000"/>
          <w:sz w:val="28"/>
        </w:rPr>
        <w:t>
      өнеркәсіп, сәулет, қала құрылысы және құрылыс қызметі «8604» саны «8804» санына ауыстырылсын;</w:t>
      </w:r>
      <w:r>
        <w:br/>
      </w:r>
      <w:r>
        <w:rPr>
          <w:rFonts w:ascii="Times New Roman"/>
          <w:b w:val="false"/>
          <w:i w:val="false"/>
          <w:color w:val="000000"/>
          <w:sz w:val="28"/>
        </w:rPr>
        <w:t>
      көлік және коммуникация «214978» саны «214428» санына ауыстырылсын.</w:t>
      </w:r>
      <w:r>
        <w:br/>
      </w:r>
      <w:r>
        <w:rPr>
          <w:rFonts w:ascii="Times New Roman"/>
          <w:b w:val="false"/>
          <w:i w:val="false"/>
          <w:color w:val="000000"/>
          <w:sz w:val="28"/>
        </w:rPr>
        <w:t>
</w:t>
      </w:r>
      <w:r>
        <w:rPr>
          <w:rFonts w:ascii="Times New Roman"/>
          <w:b w:val="false"/>
          <w:i w:val="false"/>
          <w:color w:val="000000"/>
          <w:sz w:val="28"/>
        </w:rPr>
        <w:t>
      3 тармақшасындағы:</w:t>
      </w:r>
      <w:r>
        <w:br/>
      </w:r>
      <w:r>
        <w:rPr>
          <w:rFonts w:ascii="Times New Roman"/>
          <w:b w:val="false"/>
          <w:i w:val="false"/>
          <w:color w:val="000000"/>
          <w:sz w:val="28"/>
        </w:rPr>
        <w:t>
      «Қаржы активтерімен жасалатын операциялар бойынша сальдо» деген жол бойынша «0» саны «39 000»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төрайымы                        Р. Айдарбекова</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bookmarkStart w:name="z7"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2010 жылғы 24 тамыздағы "Іле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Іле аудандық 2010-2012 жылдарға арналған</w:t>
      </w:r>
      <w:r>
        <w:br/>
      </w:r>
      <w:r>
        <w:rPr>
          <w:rFonts w:ascii="Times New Roman"/>
          <w:b w:val="false"/>
          <w:i w:val="false"/>
          <w:color w:val="000000"/>
          <w:sz w:val="28"/>
        </w:rPr>
        <w:t>
аудандық бюджеті туралы" № 28-99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35-141 шешімімен бекітілген</w:t>
      </w:r>
    </w:p>
    <w:bookmarkEnd w:id="1"/>
    <w:p>
      <w:pPr>
        <w:spacing w:after="0"/>
        <w:ind w:left="0"/>
        <w:jc w:val="both"/>
      </w:pPr>
      <w:r>
        <w:rPr>
          <w:rFonts w:ascii="Times New Roman"/>
          <w:b w:val="false"/>
          <w:i w:val="false"/>
          <w:color w:val="000000"/>
          <w:sz w:val="28"/>
        </w:rPr>
        <w:t>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bookmarkStart w:name="z8" w:id="2"/>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2"/>
        <w:gridCol w:w="462"/>
        <w:gridCol w:w="697"/>
        <w:gridCol w:w="8051"/>
        <w:gridCol w:w="2045"/>
      </w:tblGrid>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28389710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17558778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1316511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883280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354615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16196802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16141862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15827347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210789</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45465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45465</w:t>
            </w:r>
          </w:p>
        </w:tc>
      </w:tr>
      <w:tr>
        <w:trPr>
          <w:trHeight w:val="3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17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5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9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100421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17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w:t>
            </w:r>
          </w:p>
        </w:tc>
      </w:tr>
      <w:tr>
        <w:trPr>
          <w:trHeight w:val="22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114335</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10616176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10616176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10616176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06"/>
        <w:gridCol w:w="885"/>
        <w:gridCol w:w="907"/>
        <w:gridCol w:w="362"/>
        <w:gridCol w:w="7270"/>
        <w:gridCol w:w="2106"/>
      </w:tblGrid>
      <w:tr>
        <w:trPr>
          <w:trHeight w:val="14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28534157</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226098</w:t>
            </w:r>
          </w:p>
        </w:tc>
      </w:tr>
      <w:tr>
        <w:trPr>
          <w:trHeight w:val="9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198782</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53745</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133136</w:t>
            </w:r>
          </w:p>
        </w:tc>
      </w:tr>
      <w:tr>
        <w:trPr>
          <w:trHeight w:val="11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110023</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10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14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39894</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11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3101148</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194956</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194956</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194956</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2783210</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8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2778354</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2778354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122982</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p>
        </w:tc>
      </w:tr>
      <w:tr>
        <w:trPr>
          <w:trHeight w:val="8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9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44"/>
        <w:gridCol w:w="768"/>
        <w:gridCol w:w="725"/>
        <w:gridCol w:w="703"/>
        <w:gridCol w:w="7526"/>
        <w:gridCol w:w="1717"/>
      </w:tblGrid>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295758</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273675</w:t>
            </w:r>
          </w:p>
        </w:tc>
      </w:tr>
      <w:tr>
        <w:trPr>
          <w:trHeight w:val="8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273675</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91938</w:t>
            </w:r>
          </w:p>
        </w:tc>
      </w:tr>
      <w:tr>
        <w:trPr>
          <w:trHeight w:val="14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8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6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w:t>
            </w:r>
          </w:p>
        </w:tc>
      </w:tr>
      <w:tr>
        <w:trPr>
          <w:trHeight w:val="14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48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7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14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8935118</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8201544</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8201544</w:t>
            </w:r>
          </w:p>
        </w:tc>
      </w:tr>
      <w:tr>
        <w:trPr>
          <w:trHeight w:val="9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11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8032429</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642692</w:t>
            </w:r>
          </w:p>
        </w:tc>
      </w:tr>
      <w:tr>
        <w:trPr>
          <w:trHeight w:val="11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617692</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35783</w:t>
            </w:r>
          </w:p>
        </w:tc>
      </w:tr>
      <w:tr>
        <w:trPr>
          <w:trHeight w:val="10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57914</w:t>
            </w:r>
          </w:p>
        </w:tc>
      </w:tr>
      <w:tr>
        <w:trPr>
          <w:trHeight w:val="13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515841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w:t>
            </w:r>
          </w:p>
        </w:tc>
      </w:tr>
      <w:tr>
        <w:trPr>
          <w:trHeight w:val="9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48677</w:t>
            </w:r>
          </w:p>
        </w:tc>
      </w:tr>
      <w:tr>
        <w:trPr>
          <w:trHeight w:val="40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26862</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11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7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216165</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25422</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25422</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25422</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6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3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7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75"/>
        <w:gridCol w:w="835"/>
        <w:gridCol w:w="835"/>
        <w:gridCol w:w="705"/>
        <w:gridCol w:w="6734"/>
        <w:gridCol w:w="2197"/>
      </w:tblGrid>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кеңістiкті ұйымдастыру жөніндегі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15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0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297542</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264722</w:t>
            </w:r>
          </w:p>
        </w:tc>
      </w:tr>
      <w:tr>
        <w:trPr>
          <w:trHeight w:val="8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13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14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8804</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214428</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1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0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1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4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17640</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8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11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15173982</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46788</w:t>
            </w:r>
          </w:p>
        </w:tc>
      </w:tr>
      <w:tr>
        <w:trPr>
          <w:trHeight w:val="10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48079</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97"/>
        <w:gridCol w:w="866"/>
        <w:gridCol w:w="888"/>
        <w:gridCol w:w="696"/>
        <w:gridCol w:w="7349"/>
        <w:gridCol w:w="1694"/>
      </w:tblGrid>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