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da836" w14:textId="35da8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бойынша жер салығының 2010 жылға арналған базалық ставкасын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2010 жылғы 23 ақпандағы N 36-9 шешімі. Алматы облысының Әділет департаменті Көксу ауданының Әділет басқармасында 2010 жылы 10 наурызда N 2-14-91 тіркелді. Күші жойылды - Алматы облысы Көксу аудандық мәслихатының 2011 жылғы 28 наурыздағы N 54-2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Алматы облысы Көксу аудандық мәслихатының 2011.03.28 </w:t>
      </w:r>
      <w:r>
        <w:rPr>
          <w:rFonts w:ascii="Times New Roman"/>
          <w:b w:val="false"/>
          <w:i w:val="false"/>
          <w:color w:val="ff0000"/>
          <w:sz w:val="28"/>
        </w:rPr>
        <w:t>N 54-2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Қазақстан Республикасының "Салық және бюджетке төленетін басқа да міндетті төлемдер туралы" Салық Кодексінің 387-бабының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сонымен қатар </w:t>
      </w:r>
      <w:r>
        <w:rPr>
          <w:rFonts w:ascii="Times New Roman"/>
          <w:b w:val="false"/>
          <w:i w:val="false"/>
          <w:color w:val="000000"/>
          <w:sz w:val="28"/>
        </w:rPr>
        <w:t>378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6-бабындағы 1-тармағының </w:t>
      </w:r>
      <w:r>
        <w:rPr>
          <w:rFonts w:ascii="Times New Roman"/>
          <w:b w:val="false"/>
          <w:i w:val="false"/>
          <w:color w:val="000000"/>
          <w:sz w:val="28"/>
        </w:rPr>
        <w:t>5)-тармақшасына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бойынша жер салығының 2010 жылға арналған базалық ставкасы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баспа бетінде жарияланып, 2010 жылдың 1 қаңтарынан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Қ. Алпысбаев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 Қисметов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 бойынша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салығының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базалық ставкасын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36-9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1-қосымша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Ауыл шаруашылық мақсатындағы жерлерге салынатын салық</w:t>
      </w:r>
      <w:r>
        <w:br/>
      </w:r>
      <w:r>
        <w:rPr>
          <w:rFonts w:ascii="Times New Roman"/>
          <w:b/>
          <w:i w:val="false"/>
          <w:color w:val="000000"/>
        </w:rPr>
        <w:t>
ставкалары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Жазық аумақтардың далалық аймақтарының кәдімгі және оңтүстік қара топырақты, күңгірт-сарғылт және сарғылт топырақты, сондай-ақ тау бөктеріндегі аумақтардын күңгірт сұр (сұр-қоңыр) топырақты және тау бөктерінің қара топырақты жерлеріне бонитет балына барабар түрде төмендегідей жер салығының салық ставкалары (329–бабының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) (бір гектарға шаққанда).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2538"/>
        <w:gridCol w:w="2903"/>
        <w:gridCol w:w="726"/>
        <w:gridCol w:w="2559"/>
        <w:gridCol w:w="2721"/>
      </w:tblGrid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79.60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123.03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14.47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166.45</w:t>
            </w:r>
          </w:p>
        </w:tc>
      </w:tr>
      <w:tr>
        <w:trPr>
          <w:trHeight w:val="256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36.18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217.12</w:t>
            </w:r>
          </w:p>
        </w:tc>
      </w:tr>
      <w:tr>
        <w:trPr>
          <w:trHeight w:val="2595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57.90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260.55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275.02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282.25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289.50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 жоғары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303.97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 бойынша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салығының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базалық ставкасын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36-9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2-қосымша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Елді мекендердің (үй іргесіндегі жер учаскелерін қоспағанда)</w:t>
      </w:r>
      <w:r>
        <w:br/>
      </w:r>
      <w:r>
        <w:rPr>
          <w:rFonts w:ascii="Times New Roman"/>
          <w:b/>
          <w:i w:val="false"/>
          <w:color w:val="000000"/>
        </w:rPr>
        <w:t>
жерлеріне салынатын салық ставкалары алаңның бір шаршы метріне</w:t>
      </w:r>
      <w:r>
        <w:br/>
      </w:r>
      <w:r>
        <w:rPr>
          <w:rFonts w:ascii="Times New Roman"/>
          <w:b/>
          <w:i w:val="false"/>
          <w:color w:val="000000"/>
        </w:rPr>
        <w:t>
шаққанда мынадай мөлшерде: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2513"/>
        <w:gridCol w:w="5073"/>
        <w:gridCol w:w="41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 соның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оның 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 мен ғимараттар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жатқан жерді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мекендерінің жерлеріне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(теңге)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іргесіндегі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жатқан жерлерге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салықтың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ставкалары (теңге)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1.44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Ауылдар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0.72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0.13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Жеке тұлғаларға берілген ауыл шаруашылық мақсатындағы жерлерге салынатын базалық салық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көлемі 0,50 гектарға дейін қоса алғанда - 0,01 гектар үшін 20 теңгеден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көлемі 0,50 гектардан асатын алаңға - 0,01 гектар үшін 100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"Көксу ауданы бойынша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салығының 2010 жылға арналған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базалық ставкасын бекіту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36-9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3-қосымша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Елді мекендерден тыс орналасқан өнеркәсіп жерлеріне салынатын</w:t>
      </w:r>
      <w:r>
        <w:br/>
      </w:r>
      <w:r>
        <w:rPr>
          <w:rFonts w:ascii="Times New Roman"/>
          <w:b/>
          <w:i w:val="false"/>
          <w:color w:val="000000"/>
        </w:rPr>
        <w:t>
салық ставкалары бір гектарға шаққанда бонинет балына барабар</w:t>
      </w:r>
      <w:r>
        <w:br/>
      </w:r>
      <w:r>
        <w:rPr>
          <w:rFonts w:ascii="Times New Roman"/>
          <w:b/>
          <w:i w:val="false"/>
          <w:color w:val="000000"/>
        </w:rPr>
        <w:t>
мынадай мөлшерлерде: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2920"/>
        <w:gridCol w:w="3531"/>
        <w:gridCol w:w="583"/>
        <w:gridCol w:w="2630"/>
        <w:gridCol w:w="2374"/>
      </w:tblGrid>
      <w:tr>
        <w:trPr>
          <w:trHeight w:val="6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Бонитет балы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83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267.78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332.95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398.05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528.33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593.47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723.75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3951.67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4035.34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4118.98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4202.58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4286.19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4369.86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4453.44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4537.10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4704.37</w:t>
            </w:r>
          </w:p>
        </w:tc>
      </w:tr>
      <w:tr>
        <w:trPr>
          <w:trHeight w:val="265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888.61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1073.52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1166.02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1258.51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1351.00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1443.43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1535.94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1626.99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4782.54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4871.62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4988.23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5046.91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5134.57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5233.87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5309.92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5397.58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5485.21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5572.87</w:t>
            </w:r>
          </w:p>
        </w:tc>
      </w:tr>
      <w:tr>
        <w:trPr>
          <w:trHeight w:val="138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1708.05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1859.02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2010.43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2085.99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2161.60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2312.82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23.88.37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5653.93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5744.46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5835.79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5927.50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6019.12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6110.82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6202.53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6294.22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6385.84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6479.01</w:t>
            </w:r>
          </w:p>
        </w:tc>
      </w:tr>
      <w:tr>
        <w:trPr>
          <w:trHeight w:val="26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2469.73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2539.54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2611.14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2682.70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2754.30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2825.80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2897.37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2968.96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3040.53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3112.12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6557.17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6648.85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6740.49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6832.20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6923.88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7015.51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7107.22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7198.90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7290.54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7382.25</w:t>
            </w:r>
          </w:p>
        </w:tc>
      </w:tr>
      <w:tr>
        <w:trPr>
          <w:trHeight w:val="322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3190.29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3267.28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3342.91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3418.47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3494.11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3569.68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3510.33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3720.85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3796.50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3873.51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7463.31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7581.72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7701.48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7821.33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7941.13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8060.98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8180.74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8300.59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8420.38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8540.25</w:t>
            </w:r>
          </w:p>
        </w:tc>
      </w:tr>
      <w:tr>
        <w:trPr>
          <w:trHeight w:val="21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100-ден жоғары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8685.00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аппаратының басшысы                        М. Қаблисанов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