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959e9" w14:textId="df959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 Байзақ аудандық мәслихатының 2009 жылғы 25 желтоқсандағы N 25-15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Байзақ аудандық мәслихатының 2010 жылғы 03 ақпандағы N 26-4 Шешімі. Жамбыл облысы Байзақ ауданының Әділет басқармасында 2010 жылғы 24 ақпанда 105 нөмірімен тіркелді. Шешімнің қабылдау мерзімінің өтуіне байланысты қолдану тоқтатылды (Жамбыл облыстық Әділет департаментінің 2013 жылғы 11 наурыздағы N 2-2-17/388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(Жамбыл облыстық Әділет департаментінің 2013 жылғы 11 наурыздағы N 2-2-17/388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109-</w:t>
      </w:r>
      <w:r>
        <w:rPr>
          <w:rFonts w:ascii="Times New Roman"/>
          <w:b w:val="false"/>
          <w:i w:val="false"/>
          <w:color w:val="000000"/>
          <w:sz w:val="28"/>
        </w:rPr>
        <w:t>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w:t>
      </w:r>
      <w:r>
        <w:rPr>
          <w:rFonts w:ascii="Times New Roman"/>
          <w:b w:val="false"/>
          <w:i w:val="false"/>
          <w:color w:val="000000"/>
          <w:sz w:val="28"/>
        </w:rPr>
        <w:t>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«2010-2012 жылдарға арналған аудандық бюджет туралы» Байзақ аудандық мәслихатының 2009 жылғы 25 желтоқсандағы № 25–15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 тізілімінде № 6–2–103 нөмірімен тіркелген, 2010 жылғы 16 қаңтарда «Ауыл жаңалығы» газетінде жарияланған)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1 тармақта:</w:t>
      </w:r>
      <w:r>
        <w:br/>
      </w:r>
      <w:r>
        <w:rPr>
          <w:rFonts w:ascii="Times New Roman"/>
          <w:b w:val="false"/>
          <w:i w:val="false"/>
          <w:color w:val="000000"/>
          <w:sz w:val="28"/>
        </w:rPr>
        <w:t>
      2) тармақшадағы «4050097» деген цифрлар «4122239» деген цифрлармен ауыстырылсын;</w:t>
      </w:r>
      <w:r>
        <w:br/>
      </w:r>
      <w:r>
        <w:rPr>
          <w:rFonts w:ascii="Times New Roman"/>
          <w:b w:val="false"/>
          <w:i w:val="false"/>
          <w:color w:val="000000"/>
          <w:sz w:val="28"/>
        </w:rPr>
        <w:t>
      5) тармақшадағы «-11616» деген цифрлар «-83758» деген цифрлармен ауыстырылсын;</w:t>
      </w:r>
      <w:r>
        <w:br/>
      </w:r>
      <w:r>
        <w:rPr>
          <w:rFonts w:ascii="Times New Roman"/>
          <w:b w:val="false"/>
          <w:i w:val="false"/>
          <w:color w:val="000000"/>
          <w:sz w:val="28"/>
        </w:rPr>
        <w:t>
      6) тармақшада:</w:t>
      </w:r>
      <w:r>
        <w:br/>
      </w:r>
      <w:r>
        <w:rPr>
          <w:rFonts w:ascii="Times New Roman"/>
          <w:b w:val="false"/>
          <w:i w:val="false"/>
          <w:color w:val="000000"/>
          <w:sz w:val="28"/>
        </w:rPr>
        <w:t>
      бірінші абзацтағы «11616» деген цифрлар «83758» деген цифрлармен ауыстырылсын;</w:t>
      </w:r>
      <w:r>
        <w:br/>
      </w:r>
      <w:r>
        <w:rPr>
          <w:rFonts w:ascii="Times New Roman"/>
          <w:b w:val="false"/>
          <w:i w:val="false"/>
          <w:color w:val="000000"/>
          <w:sz w:val="28"/>
        </w:rPr>
        <w:t>
      төртінші абзацтағы «0» деген цифр «72142»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4 тармақта:</w:t>
      </w:r>
      <w:r>
        <w:br/>
      </w:r>
      <w:r>
        <w:rPr>
          <w:rFonts w:ascii="Times New Roman"/>
          <w:b w:val="false"/>
          <w:i w:val="false"/>
          <w:color w:val="000000"/>
          <w:sz w:val="28"/>
        </w:rPr>
        <w:t>
      төртінші абзацтағы «Ұлы Отан соғысының қатысушылары мен мүгедектеріне Ұлы Отан соғысындағы Жеңістің 65 жылдығына орай бір жолғы материалдық көмек төлеуге 8870 мың теңге және жол жүруін қамтамасыз етуге 410 мың теңге» деген сөздерден кейін «және облыстық бюджет қаражаты есебінен 2367 мың теңге»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Аталған шешімінің 1–қосымшасы осы шешімінің қосымшасына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тіркелген күннен бастап күшіне енеді және 2010 жылдың 1 қаңтарынан қолданысқа енгізіледі.</w:t>
      </w:r>
    </w:p>
    <w:bookmarkEnd w:id="0"/>
    <w:p>
      <w:pPr>
        <w:spacing w:after="0"/>
        <w:ind w:left="0"/>
        <w:jc w:val="both"/>
      </w:pP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r>
        <w:br/>
      </w:r>
      <w:r>
        <w:rPr>
          <w:rFonts w:ascii="Times New Roman"/>
          <w:b w:val="false"/>
          <w:i w:val="false"/>
          <w:color w:val="000000"/>
          <w:sz w:val="28"/>
        </w:rPr>
        <w:t>
</w:t>
      </w:r>
      <w:r>
        <w:rPr>
          <w:rFonts w:ascii="Times New Roman"/>
          <w:b w:val="false"/>
          <w:i/>
          <w:color w:val="000000"/>
          <w:sz w:val="28"/>
        </w:rPr>
        <w:t>      Б. Үкібаев                                 А.Ж. Унетаева</w:t>
      </w:r>
    </w:p>
    <w:bookmarkStart w:name="z7" w:id="1"/>
    <w:p>
      <w:pPr>
        <w:spacing w:after="0"/>
        <w:ind w:left="0"/>
        <w:jc w:val="both"/>
      </w:pPr>
      <w:r>
        <w:rPr>
          <w:rFonts w:ascii="Times New Roman"/>
          <w:b w:val="false"/>
          <w:i w:val="false"/>
          <w:color w:val="000000"/>
          <w:sz w:val="28"/>
        </w:rPr>
        <w:t>
Байзақ аудандық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25–15 шешіміне 1–қосымша</w:t>
      </w:r>
    </w:p>
    <w:bookmarkEnd w:id="1"/>
    <w:p>
      <w:pPr>
        <w:spacing w:after="0"/>
        <w:ind w:left="0"/>
        <w:jc w:val="both"/>
      </w:pPr>
      <w:r>
        <w:rPr>
          <w:rFonts w:ascii="Times New Roman"/>
          <w:b w:val="false"/>
          <w:i w:val="false"/>
          <w:color w:val="000000"/>
          <w:sz w:val="28"/>
        </w:rPr>
        <w:t>      Байзақ аудандық мәслихатының</w:t>
      </w:r>
      <w:r>
        <w:br/>
      </w:r>
      <w:r>
        <w:rPr>
          <w:rFonts w:ascii="Times New Roman"/>
          <w:b w:val="false"/>
          <w:i w:val="false"/>
          <w:color w:val="000000"/>
          <w:sz w:val="28"/>
        </w:rPr>
        <w:t>
2010 жылғы 03 ақпандағы</w:t>
      </w:r>
      <w:r>
        <w:br/>
      </w:r>
      <w:r>
        <w:rPr>
          <w:rFonts w:ascii="Times New Roman"/>
          <w:b w:val="false"/>
          <w:i w:val="false"/>
          <w:color w:val="000000"/>
          <w:sz w:val="28"/>
        </w:rPr>
        <w:t>
№ 26-4 шешіміне қосымша</w:t>
      </w:r>
    </w:p>
    <w:p>
      <w:pPr>
        <w:spacing w:after="0"/>
        <w:ind w:left="0"/>
        <w:jc w:val="left"/>
      </w:pPr>
      <w:r>
        <w:rPr>
          <w:rFonts w:ascii="Times New Roman"/>
          <w:b/>
          <w:i w:val="false"/>
          <w:color w:val="000000"/>
        </w:rPr>
        <w:t xml:space="preserve"> 2010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2"/>
        <w:gridCol w:w="706"/>
        <w:gridCol w:w="677"/>
        <w:gridCol w:w="9341"/>
        <w:gridCol w:w="1754"/>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сомасы,</w:t>
            </w:r>
            <w:r>
              <w:br/>
            </w:r>
            <w:r>
              <w:rPr>
                <w:rFonts w:ascii="Times New Roman"/>
                <w:b w:val="false"/>
                <w:i w:val="false"/>
                <w:color w:val="000000"/>
                <w:sz w:val="20"/>
              </w:rPr>
              <w:t>
мың теңге</w:t>
            </w:r>
          </w:p>
        </w:tc>
      </w:tr>
      <w:tr>
        <w:trPr>
          <w:trHeight w:val="3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4050097</w:t>
            </w:r>
          </w:p>
        </w:tc>
      </w:tr>
      <w:tr>
        <w:trPr>
          <w:trHeight w:val="4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319649</w:t>
            </w:r>
          </w:p>
        </w:tc>
      </w:tr>
      <w:tr>
        <w:trPr>
          <w:trHeight w:val="3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79253</w:t>
            </w:r>
          </w:p>
        </w:tc>
      </w:tr>
      <w:tr>
        <w:trPr>
          <w:trHeight w:val="30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79253</w:t>
            </w:r>
          </w:p>
        </w:tc>
      </w:tr>
      <w:tr>
        <w:trPr>
          <w:trHeight w:val="3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79780</w:t>
            </w:r>
          </w:p>
        </w:tc>
      </w:tr>
      <w:tr>
        <w:trPr>
          <w:trHeight w:val="3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79780</w:t>
            </w:r>
          </w:p>
        </w:tc>
      </w:tr>
      <w:tr>
        <w:trPr>
          <w:trHeight w:val="42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143045</w:t>
            </w:r>
          </w:p>
        </w:tc>
      </w:tr>
      <w:tr>
        <w:trPr>
          <w:trHeight w:val="4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119330</w:t>
            </w:r>
          </w:p>
        </w:tc>
      </w:tr>
      <w:tr>
        <w:trPr>
          <w:trHeight w:val="3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5965</w:t>
            </w:r>
          </w:p>
        </w:tc>
      </w:tr>
      <w:tr>
        <w:trPr>
          <w:trHeight w:val="4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w:t>
            </w:r>
          </w:p>
        </w:tc>
      </w:tr>
      <w:tr>
        <w:trPr>
          <w:trHeight w:val="4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w:t>
            </w:r>
          </w:p>
        </w:tc>
      </w:tr>
      <w:tr>
        <w:trPr>
          <w:trHeight w:val="73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11665</w:t>
            </w:r>
          </w:p>
        </w:tc>
      </w:tr>
      <w:tr>
        <w:trPr>
          <w:trHeight w:val="3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w:t>
            </w:r>
          </w:p>
        </w:tc>
      </w:tr>
      <w:tr>
        <w:trPr>
          <w:trHeight w:val="73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78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4015</w:t>
            </w:r>
          </w:p>
        </w:tc>
      </w:tr>
      <w:tr>
        <w:trPr>
          <w:trHeight w:val="30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111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5906</w:t>
            </w:r>
          </w:p>
        </w:tc>
      </w:tr>
      <w:tr>
        <w:trPr>
          <w:trHeight w:val="3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24025</w:t>
            </w:r>
          </w:p>
        </w:tc>
      </w:tr>
      <w:tr>
        <w:trPr>
          <w:trHeight w:val="3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r>
      <w:tr>
        <w:trPr>
          <w:trHeight w:val="5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60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r>
      <w:tr>
        <w:trPr>
          <w:trHeight w:val="14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22320</w:t>
            </w:r>
          </w:p>
        </w:tc>
      </w:tr>
      <w:tr>
        <w:trPr>
          <w:trHeight w:val="163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22320</w:t>
            </w:r>
          </w:p>
        </w:tc>
      </w:tr>
      <w:tr>
        <w:trPr>
          <w:trHeight w:val="4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r>
      <w:tr>
        <w:trPr>
          <w:trHeight w:val="42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r>
      <w:tr>
        <w:trPr>
          <w:trHeight w:val="42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6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9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9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3696423</w:t>
            </w:r>
          </w:p>
        </w:tc>
      </w:tr>
      <w:tr>
        <w:trPr>
          <w:trHeight w:val="75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3696423</w:t>
            </w:r>
          </w:p>
        </w:tc>
      </w:tr>
      <w:tr>
        <w:trPr>
          <w:trHeight w:val="4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3696423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
        <w:gridCol w:w="752"/>
        <w:gridCol w:w="771"/>
        <w:gridCol w:w="9138"/>
        <w:gridCol w:w="1734"/>
      </w:tblGrid>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сомасы, мың теңге</w:t>
            </w:r>
          </w:p>
        </w:tc>
      </w:tr>
      <w:tr>
        <w:trPr>
          <w:trHeight w:val="31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6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4122239</w:t>
            </w:r>
          </w:p>
        </w:tc>
      </w:tr>
      <w:tr>
        <w:trPr>
          <w:trHeight w:val="37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229645</w:t>
            </w:r>
          </w:p>
        </w:tc>
      </w:tr>
      <w:tr>
        <w:trPr>
          <w:trHeight w:val="72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12326</w:t>
            </w:r>
          </w:p>
        </w:tc>
      </w:tr>
      <w:tr>
        <w:trPr>
          <w:trHeight w:val="6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12326</w:t>
            </w:r>
          </w:p>
        </w:tc>
      </w:tr>
      <w:tr>
        <w:trPr>
          <w:trHeight w:val="72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65054</w:t>
            </w:r>
          </w:p>
        </w:tc>
      </w:tr>
      <w:tr>
        <w:trPr>
          <w:trHeight w:val="73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63054</w:t>
            </w:r>
          </w:p>
        </w:tc>
      </w:tr>
      <w:tr>
        <w:trPr>
          <w:trHeight w:val="37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6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2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125062</w:t>
            </w:r>
          </w:p>
        </w:tc>
      </w:tr>
      <w:tr>
        <w:trPr>
          <w:trHeight w:val="112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125062</w:t>
            </w:r>
          </w:p>
        </w:tc>
      </w:tr>
      <w:tr>
        <w:trPr>
          <w:trHeight w:val="72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15501</w:t>
            </w:r>
          </w:p>
        </w:tc>
      </w:tr>
      <w:tr>
        <w:trPr>
          <w:trHeight w:val="109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14038</w:t>
            </w:r>
          </w:p>
        </w:tc>
      </w:tr>
      <w:tr>
        <w:trPr>
          <w:trHeight w:val="3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w:t>
            </w:r>
          </w:p>
        </w:tc>
      </w:tr>
      <w:tr>
        <w:trPr>
          <w:trHeight w:val="73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11702</w:t>
            </w:r>
          </w:p>
        </w:tc>
      </w:tr>
      <w:tr>
        <w:trPr>
          <w:trHeight w:val="133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11702</w:t>
            </w:r>
          </w:p>
        </w:tc>
      </w:tr>
      <w:tr>
        <w:trPr>
          <w:trHeight w:val="73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w:t>
            </w:r>
          </w:p>
        </w:tc>
      </w:tr>
      <w:tr>
        <w:trPr>
          <w:trHeight w:val="72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w:t>
            </w:r>
          </w:p>
        </w:tc>
      </w:tr>
      <w:tr>
        <w:trPr>
          <w:trHeight w:val="72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w:t>
            </w:r>
          </w:p>
        </w:tc>
      </w:tr>
      <w:tr>
        <w:trPr>
          <w:trHeight w:val="73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82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61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9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2610322</w:t>
            </w:r>
          </w:p>
        </w:tc>
      </w:tr>
      <w:tr>
        <w:trPr>
          <w:trHeight w:val="69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126730</w:t>
            </w:r>
          </w:p>
        </w:tc>
      </w:tr>
      <w:tr>
        <w:trPr>
          <w:trHeight w:val="72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126730</w:t>
            </w:r>
          </w:p>
        </w:tc>
      </w:tr>
      <w:tr>
        <w:trPr>
          <w:trHeight w:val="88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w:t>
            </w:r>
          </w:p>
        </w:tc>
      </w:tr>
      <w:tr>
        <w:trPr>
          <w:trHeight w:val="85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w:t>
            </w:r>
          </w:p>
        </w:tc>
      </w:tr>
      <w:tr>
        <w:trPr>
          <w:trHeight w:val="67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2119261</w:t>
            </w:r>
          </w:p>
        </w:tc>
      </w:tr>
      <w:tr>
        <w:trPr>
          <w:trHeight w:val="39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2067458</w:t>
            </w:r>
          </w:p>
        </w:tc>
      </w:tr>
      <w:tr>
        <w:trPr>
          <w:trHeight w:val="36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51803</w:t>
            </w:r>
          </w:p>
        </w:tc>
      </w:tr>
      <w:tr>
        <w:trPr>
          <w:trHeight w:val="109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трансферттердің есебінен білім берудің мемлекеттік жүйесіне оқытудың жаңа технологияларын енгізу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13234</w:t>
            </w:r>
          </w:p>
        </w:tc>
      </w:tr>
      <w:tr>
        <w:trPr>
          <w:trHeight w:val="37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13234</w:t>
            </w:r>
          </w:p>
        </w:tc>
      </w:tr>
      <w:tr>
        <w:trPr>
          <w:trHeight w:val="55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123267</w:t>
            </w:r>
          </w:p>
        </w:tc>
      </w:tr>
      <w:tr>
        <w:trPr>
          <w:trHeight w:val="82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10220</w:t>
            </w:r>
          </w:p>
        </w:tc>
      </w:tr>
      <w:tr>
        <w:trPr>
          <w:trHeight w:val="111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p>
        </w:tc>
      </w:tr>
      <w:tr>
        <w:trPr>
          <w:trHeight w:val="87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9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50697</w:t>
            </w:r>
          </w:p>
        </w:tc>
      </w:tr>
      <w:tr>
        <w:trPr>
          <w:trHeight w:val="72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55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225250</w:t>
            </w:r>
          </w:p>
        </w:tc>
      </w:tr>
      <w:tr>
        <w:trPr>
          <w:trHeight w:val="66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225250</w:t>
            </w:r>
          </w:p>
        </w:tc>
      </w:tr>
      <w:tr>
        <w:trPr>
          <w:trHeight w:val="28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247187</w:t>
            </w:r>
          </w:p>
        </w:tc>
      </w:tr>
      <w:tr>
        <w:trPr>
          <w:trHeight w:val="78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7564</w:t>
            </w:r>
          </w:p>
        </w:tc>
      </w:tr>
      <w:tr>
        <w:trPr>
          <w:trHeight w:val="58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7564</w:t>
            </w:r>
          </w:p>
        </w:tc>
      </w:tr>
      <w:tr>
        <w:trPr>
          <w:trHeight w:val="55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220724</w:t>
            </w:r>
          </w:p>
        </w:tc>
      </w:tr>
      <w:tr>
        <w:trPr>
          <w:trHeight w:val="36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52011</w:t>
            </w:r>
          </w:p>
        </w:tc>
      </w:tr>
      <w:tr>
        <w:trPr>
          <w:trHeight w:val="135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w:t>
            </w:r>
          </w:p>
        </w:tc>
      </w:tr>
      <w:tr>
        <w:trPr>
          <w:trHeight w:val="3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11661</w:t>
            </w:r>
          </w:p>
        </w:tc>
      </w:tr>
      <w:tr>
        <w:trPr>
          <w:trHeight w:val="37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29439</w:t>
            </w:r>
          </w:p>
        </w:tc>
      </w:tr>
      <w:tr>
        <w:trPr>
          <w:trHeight w:val="84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20108</w:t>
            </w:r>
          </w:p>
        </w:tc>
      </w:tr>
      <w:tr>
        <w:trPr>
          <w:trHeight w:val="60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3119</w:t>
            </w:r>
          </w:p>
        </w:tc>
      </w:tr>
      <w:tr>
        <w:trPr>
          <w:trHeight w:val="60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86110</w:t>
            </w:r>
          </w:p>
        </w:tc>
      </w:tr>
      <w:tr>
        <w:trPr>
          <w:trHeight w:val="112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5206</w:t>
            </w:r>
          </w:p>
        </w:tc>
      </w:tr>
      <w:tr>
        <w:trPr>
          <w:trHeight w:val="84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84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11237</w:t>
            </w:r>
          </w:p>
        </w:tc>
      </w:tr>
      <w:tr>
        <w:trPr>
          <w:trHeight w:val="58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18899</w:t>
            </w:r>
          </w:p>
        </w:tc>
      </w:tr>
      <w:tr>
        <w:trPr>
          <w:trHeight w:val="112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17716</w:t>
            </w:r>
          </w:p>
        </w:tc>
      </w:tr>
      <w:tr>
        <w:trPr>
          <w:trHeight w:val="91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w:t>
            </w:r>
          </w:p>
        </w:tc>
      </w:tr>
      <w:tr>
        <w:trPr>
          <w:trHeight w:val="73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7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446587</w:t>
            </w:r>
          </w:p>
        </w:tc>
      </w:tr>
      <w:tr>
        <w:trPr>
          <w:trHeight w:val="84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112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60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113000</w:t>
            </w:r>
          </w:p>
        </w:tc>
      </w:tr>
      <w:tr>
        <w:trPr>
          <w:trHeight w:val="61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113000</w:t>
            </w:r>
          </w:p>
        </w:tc>
      </w:tr>
      <w:tr>
        <w:trPr>
          <w:trHeight w:val="84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0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60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278737</w:t>
            </w:r>
          </w:p>
        </w:tc>
      </w:tr>
      <w:tr>
        <w:trPr>
          <w:trHeight w:val="39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278737</w:t>
            </w:r>
          </w:p>
        </w:tc>
      </w:tr>
      <w:tr>
        <w:trPr>
          <w:trHeight w:val="82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14550</w:t>
            </w:r>
          </w:p>
        </w:tc>
      </w:tr>
      <w:tr>
        <w:trPr>
          <w:trHeight w:val="36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4850</w:t>
            </w:r>
          </w:p>
        </w:tc>
      </w:tr>
      <w:tr>
        <w:trPr>
          <w:trHeight w:val="34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9700</w:t>
            </w:r>
          </w:p>
        </w:tc>
      </w:tr>
      <w:tr>
        <w:trPr>
          <w:trHeight w:val="90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30300</w:t>
            </w:r>
          </w:p>
        </w:tc>
      </w:tr>
      <w:tr>
        <w:trPr>
          <w:trHeight w:val="37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6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34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114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19250</w:t>
            </w:r>
          </w:p>
        </w:tc>
      </w:tr>
      <w:tr>
        <w:trPr>
          <w:trHeight w:val="34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122548</w:t>
            </w:r>
          </w:p>
        </w:tc>
      </w:tr>
      <w:tr>
        <w:trPr>
          <w:trHeight w:val="58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73411</w:t>
            </w:r>
          </w:p>
        </w:tc>
      </w:tr>
      <w:tr>
        <w:trPr>
          <w:trHeight w:val="3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71155</w:t>
            </w:r>
          </w:p>
        </w:tc>
      </w:tr>
      <w:tr>
        <w:trPr>
          <w:trHeight w:val="55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Зоопарктер мен дендропарктердiң жұмыс iстеуiн қамтамасыз ету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w:t>
            </w:r>
          </w:p>
        </w:tc>
      </w:tr>
      <w:tr>
        <w:trPr>
          <w:trHeight w:val="73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1952</w:t>
            </w:r>
          </w:p>
        </w:tc>
      </w:tr>
      <w:tr>
        <w:trPr>
          <w:trHeight w:val="36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73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109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r>
      <w:tr>
        <w:trPr>
          <w:trHeight w:val="73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22426</w:t>
            </w:r>
          </w:p>
        </w:tc>
      </w:tr>
      <w:tr>
        <w:trPr>
          <w:trHeight w:val="28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22302</w:t>
            </w:r>
          </w:p>
        </w:tc>
      </w:tr>
      <w:tr>
        <w:trPr>
          <w:trHeight w:val="72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r>
        <w:trPr>
          <w:trHeight w:val="67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9882</w:t>
            </w:r>
          </w:p>
        </w:tc>
      </w:tr>
      <w:tr>
        <w:trPr>
          <w:trHeight w:val="73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9582</w:t>
            </w:r>
          </w:p>
        </w:tc>
      </w:tr>
      <w:tr>
        <w:trPr>
          <w:trHeight w:val="51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Телерадиохабарларын тарату арқылы мемлекеттік ақпараттық саясатты жүргізу жөніндегі қызметтер</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5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3579</w:t>
            </w:r>
          </w:p>
        </w:tc>
      </w:tr>
      <w:tr>
        <w:trPr>
          <w:trHeight w:val="85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3579</w:t>
            </w:r>
          </w:p>
        </w:tc>
      </w:tr>
      <w:tr>
        <w:trPr>
          <w:trHeight w:val="76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6520</w:t>
            </w:r>
          </w:p>
        </w:tc>
      </w:tr>
      <w:tr>
        <w:trPr>
          <w:trHeight w:val="109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5074</w:t>
            </w:r>
          </w:p>
        </w:tc>
      </w:tr>
      <w:tr>
        <w:trPr>
          <w:trHeight w:val="67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w:t>
            </w:r>
          </w:p>
        </w:tc>
      </w:tr>
      <w:tr>
        <w:trPr>
          <w:trHeight w:val="73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4778</w:t>
            </w:r>
          </w:p>
        </w:tc>
      </w:tr>
      <w:tr>
        <w:trPr>
          <w:trHeight w:val="75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4778</w:t>
            </w:r>
          </w:p>
        </w:tc>
      </w:tr>
      <w:tr>
        <w:trPr>
          <w:trHeight w:val="73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4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188893</w:t>
            </w:r>
          </w:p>
        </w:tc>
      </w:tr>
      <w:tr>
        <w:trPr>
          <w:trHeight w:val="69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10669</w:t>
            </w:r>
          </w:p>
        </w:tc>
      </w:tr>
      <w:tr>
        <w:trPr>
          <w:trHeight w:val="79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9031</w:t>
            </w:r>
          </w:p>
        </w:tc>
      </w:tr>
      <w:tr>
        <w:trPr>
          <w:trHeight w:val="73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12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w:t>
            </w:r>
          </w:p>
        </w:tc>
      </w:tr>
      <w:tr>
        <w:trPr>
          <w:trHeight w:val="72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6302</w:t>
            </w:r>
          </w:p>
        </w:tc>
      </w:tr>
      <w:tr>
        <w:trPr>
          <w:trHeight w:val="85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3447</w:t>
            </w:r>
          </w:p>
        </w:tc>
      </w:tr>
      <w:tr>
        <w:trPr>
          <w:trHeight w:val="55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2855</w:t>
            </w:r>
          </w:p>
        </w:tc>
      </w:tr>
      <w:tr>
        <w:trPr>
          <w:trHeight w:val="73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7622</w:t>
            </w:r>
          </w:p>
        </w:tc>
      </w:tr>
      <w:tr>
        <w:trPr>
          <w:trHeight w:val="88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6622</w:t>
            </w:r>
          </w:p>
        </w:tc>
      </w:tr>
      <w:tr>
        <w:trPr>
          <w:trHeight w:val="106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5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105000</w:t>
            </w:r>
          </w:p>
        </w:tc>
      </w:tr>
      <w:tr>
        <w:trPr>
          <w:trHeight w:val="106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105000</w:t>
            </w:r>
          </w:p>
        </w:tc>
      </w:tr>
      <w:tr>
        <w:trPr>
          <w:trHeight w:val="69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59300</w:t>
            </w:r>
          </w:p>
        </w:tc>
      </w:tr>
      <w:tr>
        <w:trPr>
          <w:trHeight w:val="36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59300</w:t>
            </w:r>
          </w:p>
        </w:tc>
      </w:tr>
      <w:tr>
        <w:trPr>
          <w:trHeight w:val="48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17429</w:t>
            </w:r>
          </w:p>
        </w:tc>
      </w:tr>
      <w:tr>
        <w:trPr>
          <w:trHeight w:val="49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12746</w:t>
            </w:r>
          </w:p>
        </w:tc>
      </w:tr>
      <w:tr>
        <w:trPr>
          <w:trHeight w:val="81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4746</w:t>
            </w:r>
          </w:p>
        </w:tc>
      </w:tr>
      <w:tr>
        <w:trPr>
          <w:trHeight w:val="60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12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72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4683</w:t>
            </w:r>
          </w:p>
        </w:tc>
      </w:tr>
      <w:tr>
        <w:trPr>
          <w:trHeight w:val="88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4683</w:t>
            </w:r>
          </w:p>
        </w:tc>
      </w:tr>
      <w:tr>
        <w:trPr>
          <w:trHeight w:val="60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23206</w:t>
            </w:r>
          </w:p>
        </w:tc>
      </w:tr>
      <w:tr>
        <w:trPr>
          <w:trHeight w:val="87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23206</w:t>
            </w:r>
          </w:p>
        </w:tc>
      </w:tr>
      <w:tr>
        <w:trPr>
          <w:trHeight w:val="108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14206</w:t>
            </w:r>
          </w:p>
        </w:tc>
      </w:tr>
      <w:tr>
        <w:trPr>
          <w:trHeight w:val="72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7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15492</w:t>
            </w:r>
          </w:p>
        </w:tc>
      </w:tr>
      <w:tr>
        <w:trPr>
          <w:trHeight w:val="72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4258</w:t>
            </w:r>
          </w:p>
        </w:tc>
      </w:tr>
      <w:tr>
        <w:trPr>
          <w:trHeight w:val="90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4258</w:t>
            </w:r>
          </w:p>
        </w:tc>
      </w:tr>
      <w:tr>
        <w:trPr>
          <w:trHeight w:val="72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r>
      <w:tr>
        <w:trPr>
          <w:trHeight w:val="73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r>
      <w:tr>
        <w:trPr>
          <w:trHeight w:val="73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4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5034</w:t>
            </w:r>
          </w:p>
        </w:tc>
      </w:tr>
      <w:tr>
        <w:trPr>
          <w:trHeight w:val="115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5034</w:t>
            </w:r>
          </w:p>
        </w:tc>
      </w:tr>
      <w:tr>
        <w:trPr>
          <w:trHeight w:val="73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219176</w:t>
            </w:r>
          </w:p>
        </w:tc>
      </w:tr>
      <w:tr>
        <w:trPr>
          <w:trHeight w:val="72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219176</w:t>
            </w:r>
          </w:p>
        </w:tc>
      </w:tr>
      <w:tr>
        <w:trPr>
          <w:trHeight w:val="73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90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219159</w:t>
            </w:r>
          </w:p>
        </w:tc>
      </w:tr>
      <w:tr>
        <w:trPr>
          <w:trHeight w:val="36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6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 өтеу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11616</w:t>
            </w:r>
          </w:p>
        </w:tc>
      </w:tr>
      <w:tr>
        <w:trPr>
          <w:trHeight w:val="36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5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11616</w:t>
            </w:r>
          </w:p>
        </w:tc>
      </w:tr>
      <w:tr>
        <w:trPr>
          <w:trHeight w:val="73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11616</w:t>
            </w:r>
          </w:p>
        </w:tc>
      </w:tr>
      <w:tr>
        <w:trPr>
          <w:trHeight w:val="105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11616</w:t>
            </w:r>
          </w:p>
        </w:tc>
      </w:tr>
      <w:tr>
        <w:trPr>
          <w:trHeight w:val="66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6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7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6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-83758</w:t>
            </w:r>
          </w:p>
        </w:tc>
      </w:tr>
      <w:tr>
        <w:trPr>
          <w:trHeight w:val="66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83758</w:t>
            </w:r>
          </w:p>
        </w:tc>
      </w:tr>
      <w:tr>
        <w:trPr>
          <w:trHeight w:val="36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11616</w:t>
            </w:r>
          </w:p>
        </w:tc>
      </w:tr>
      <w:tr>
        <w:trPr>
          <w:trHeight w:val="36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11616</w:t>
            </w:r>
          </w:p>
        </w:tc>
      </w:tr>
      <w:tr>
        <w:trPr>
          <w:trHeight w:val="6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11616</w:t>
            </w:r>
          </w:p>
        </w:tc>
      </w:tr>
      <w:tr>
        <w:trPr>
          <w:trHeight w:val="37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72142</w:t>
            </w:r>
          </w:p>
        </w:tc>
      </w:tr>
      <w:tr>
        <w:trPr>
          <w:trHeight w:val="31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72142</w:t>
            </w:r>
          </w:p>
        </w:tc>
      </w:tr>
      <w:tr>
        <w:trPr>
          <w:trHeight w:val="30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72142</w:t>
            </w:r>
          </w:p>
        </w:tc>
      </w:tr>
      <w:tr>
        <w:trPr>
          <w:trHeight w:val="67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