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3f17" w14:textId="f873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24 желтоқсандағы № 36-4 Шешімі.  Жамбыл облысының Әділет департаментінде 2011 жылғы 13 қаңтарда № 6-2-123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1, 2, 3 қосымшаларға сәйкес, оның ішінде 2011 жылға мынадай көлемдерде бекітілсін:</w:t>
      </w:r>
      <w:r>
        <w:br/>
      </w:r>
      <w:r>
        <w:rPr>
          <w:rFonts w:ascii="Times New Roman"/>
          <w:b w:val="false"/>
          <w:i w:val="false"/>
          <w:color w:val="000000"/>
          <w:sz w:val="28"/>
        </w:rPr>
        <w:t>
      1) кірістер – 5 165 707 мың теңге, оның ішінде:</w:t>
      </w:r>
      <w:r>
        <w:br/>
      </w:r>
      <w:r>
        <w:rPr>
          <w:rFonts w:ascii="Times New Roman"/>
          <w:b w:val="false"/>
          <w:i w:val="false"/>
          <w:color w:val="000000"/>
          <w:sz w:val="28"/>
        </w:rPr>
        <w:t>
      салықтық түсімдер – 749 845 мың теңге;</w:t>
      </w:r>
      <w:r>
        <w:br/>
      </w:r>
      <w:r>
        <w:rPr>
          <w:rFonts w:ascii="Times New Roman"/>
          <w:b w:val="false"/>
          <w:i w:val="false"/>
          <w:color w:val="000000"/>
          <w:sz w:val="28"/>
        </w:rPr>
        <w:t>
      салықтық емес түсімдер – 17 548 мың теңге;</w:t>
      </w:r>
      <w:r>
        <w:br/>
      </w:r>
      <w:r>
        <w:rPr>
          <w:rFonts w:ascii="Times New Roman"/>
          <w:b w:val="false"/>
          <w:i w:val="false"/>
          <w:color w:val="000000"/>
          <w:sz w:val="28"/>
        </w:rPr>
        <w:t>
      негізгі капиталды сатудан түсетін түсімдер – 18 862 мың теңге;</w:t>
      </w:r>
      <w:r>
        <w:br/>
      </w:r>
      <w:r>
        <w:rPr>
          <w:rFonts w:ascii="Times New Roman"/>
          <w:b w:val="false"/>
          <w:i w:val="false"/>
          <w:color w:val="000000"/>
          <w:sz w:val="28"/>
        </w:rPr>
        <w:t>
      трансферттер түсiмі – 4 379 452 мың теңге;</w:t>
      </w:r>
      <w:r>
        <w:br/>
      </w:r>
      <w:r>
        <w:rPr>
          <w:rFonts w:ascii="Times New Roman"/>
          <w:b w:val="false"/>
          <w:i w:val="false"/>
          <w:color w:val="000000"/>
          <w:sz w:val="28"/>
        </w:rPr>
        <w:t>
      2) шығындар –5 175 981 мың теңге;</w:t>
      </w:r>
      <w:r>
        <w:br/>
      </w:r>
      <w:r>
        <w:rPr>
          <w:rFonts w:ascii="Times New Roman"/>
          <w:b w:val="false"/>
          <w:i w:val="false"/>
          <w:color w:val="000000"/>
          <w:sz w:val="28"/>
        </w:rPr>
        <w:t>
      3) таза бюджеттік кредиттеу – 24 198 мың теңге, оның ішінде:</w:t>
      </w:r>
      <w:r>
        <w:br/>
      </w:r>
      <w:r>
        <w:rPr>
          <w:rFonts w:ascii="Times New Roman"/>
          <w:b w:val="false"/>
          <w:i w:val="false"/>
          <w:color w:val="000000"/>
          <w:sz w:val="28"/>
        </w:rPr>
        <w:t>
      бюджеттік кредиттер – 24 970 мың теңге;</w:t>
      </w:r>
      <w:r>
        <w:br/>
      </w:r>
      <w:r>
        <w:rPr>
          <w:rFonts w:ascii="Times New Roman"/>
          <w:b w:val="false"/>
          <w:i w:val="false"/>
          <w:color w:val="000000"/>
          <w:sz w:val="28"/>
        </w:rPr>
        <w:t>
      бюджеттік кредиттерді өтеу – 772 мың теңге;</w:t>
      </w:r>
      <w:r>
        <w:br/>
      </w:r>
      <w:r>
        <w:rPr>
          <w:rFonts w:ascii="Times New Roman"/>
          <w:b w:val="false"/>
          <w:i w:val="false"/>
          <w:color w:val="000000"/>
          <w:sz w:val="28"/>
        </w:rPr>
        <w:t>
      4) қаржы активтерiмен операциялар бойынша сальдо – 7 362 мың теңге, оның ішінде:</w:t>
      </w:r>
      <w:r>
        <w:br/>
      </w:r>
      <w:r>
        <w:rPr>
          <w:rFonts w:ascii="Times New Roman"/>
          <w:b w:val="false"/>
          <w:i w:val="false"/>
          <w:color w:val="000000"/>
          <w:sz w:val="28"/>
        </w:rPr>
        <w:t>
      қаржы активтерін сатып алу – 7 362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5) бюджет тапшылығы (профицит) – - 41 834 мың теңге;</w:t>
      </w:r>
      <w:r>
        <w:br/>
      </w:r>
      <w:r>
        <w:rPr>
          <w:rFonts w:ascii="Times New Roman"/>
          <w:b w:val="false"/>
          <w:i w:val="false"/>
          <w:color w:val="000000"/>
          <w:sz w:val="28"/>
        </w:rPr>
        <w:t>
      6) бюджет тапшылығын (профицитты) қаржыландыру – 41 834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Байзак аудандық мәслихатының 2011.04.07 </w:t>
      </w:r>
      <w:r>
        <w:rPr>
          <w:rFonts w:ascii="Times New Roman"/>
          <w:b w:val="false"/>
          <w:i w:val="false"/>
          <w:color w:val="000000"/>
          <w:sz w:val="28"/>
        </w:rPr>
        <w:t>№ 39-2</w:t>
      </w:r>
      <w:r>
        <w:rPr>
          <w:rFonts w:ascii="Times New Roman"/>
          <w:b w:val="false"/>
          <w:i w:val="false"/>
          <w:color w:val="ff0000"/>
          <w:sz w:val="28"/>
        </w:rPr>
        <w:t xml:space="preserve">; 2011.04.27 </w:t>
      </w:r>
      <w:r>
        <w:rPr>
          <w:rFonts w:ascii="Times New Roman"/>
          <w:b w:val="false"/>
          <w:i w:val="false"/>
          <w:color w:val="000000"/>
          <w:sz w:val="28"/>
        </w:rPr>
        <w:t>№ 40-2</w:t>
      </w:r>
      <w:r>
        <w:rPr>
          <w:rFonts w:ascii="Times New Roman"/>
          <w:b w:val="false"/>
          <w:i w:val="false"/>
          <w:color w:val="ff0000"/>
          <w:sz w:val="28"/>
        </w:rPr>
        <w:t xml:space="preserve">; 2011.09.05 </w:t>
      </w:r>
      <w:r>
        <w:rPr>
          <w:rFonts w:ascii="Times New Roman"/>
          <w:b w:val="false"/>
          <w:i w:val="false"/>
          <w:color w:val="000000"/>
          <w:sz w:val="28"/>
        </w:rPr>
        <w:t>№ 43-2</w:t>
      </w:r>
      <w:r>
        <w:rPr>
          <w:rFonts w:ascii="Times New Roman"/>
          <w:b w:val="false"/>
          <w:i w:val="false"/>
          <w:color w:val="ff0000"/>
          <w:sz w:val="28"/>
        </w:rPr>
        <w:t xml:space="preserve">; 2011.11.07 </w:t>
      </w:r>
      <w:r>
        <w:rPr>
          <w:rFonts w:ascii="Times New Roman"/>
          <w:b w:val="false"/>
          <w:i w:val="false"/>
          <w:color w:val="000000"/>
          <w:sz w:val="28"/>
        </w:rPr>
        <w:t>№ 45-2</w:t>
      </w:r>
      <w:r>
        <w:rPr>
          <w:rFonts w:ascii="Times New Roman"/>
          <w:b w:val="false"/>
          <w:i w:val="false"/>
          <w:color w:val="ff0000"/>
          <w:sz w:val="28"/>
        </w:rPr>
        <w:t xml:space="preserve"> (2011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жылы облыстық бюджеттен аудандық бюджетке берілетін субвенция мөлшері 3179952 мың теңге белгіленген.</w:t>
      </w:r>
      <w:r>
        <w:br/>
      </w:r>
      <w:r>
        <w:rPr>
          <w:rFonts w:ascii="Times New Roman"/>
          <w:b w:val="false"/>
          <w:i w:val="false"/>
          <w:color w:val="000000"/>
          <w:sz w:val="28"/>
        </w:rPr>
        <w:t>
      2011 – 2013 жылдарға жеке табыс салығы мен әлеуметтік салық түсімдерінің бөлу нормативтері ауданның бюджетіне 50 пайыз мөлшерде белгіленсін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Аудандық жергілікті атқарушы органының резерві 12 400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Байзак аудандық мәслихатының 2011.09.05 </w:t>
      </w:r>
      <w:r>
        <w:rPr>
          <w:rFonts w:ascii="Times New Roman"/>
          <w:b w:val="false"/>
          <w:i w:val="false"/>
          <w:color w:val="000000"/>
          <w:sz w:val="28"/>
        </w:rPr>
        <w:t>№ 43-2</w:t>
      </w:r>
      <w:r>
        <w:rPr>
          <w:rFonts w:ascii="Times New Roman"/>
          <w:b w:val="false"/>
          <w:i w:val="false"/>
          <w:color w:val="ff0000"/>
          <w:sz w:val="28"/>
        </w:rPr>
        <w:t xml:space="preserve">; 2011.11.07 </w:t>
      </w:r>
      <w:r>
        <w:rPr>
          <w:rFonts w:ascii="Times New Roman"/>
          <w:b w:val="false"/>
          <w:i w:val="false"/>
          <w:color w:val="000000"/>
          <w:sz w:val="28"/>
        </w:rPr>
        <w:t>№ 45-2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 – 2013 жылдары аудандық бюджеттен қаржыландырылатын ауылдық елді мекендерде жұмыс істейтін мемлекеттік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бюджеттердің орындалу процесінде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жерді және материалдық емес активтерді сатудан ауданның бюджетіне түсетін түсімдердің көлемі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ауданның ауылдық (селолық) округтерінің бюджеттік бағдарламалары 6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2011 жылдың 1 қаңтарынан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Молдабеков                              А. Унетаева</w:t>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Байзақ аудандық маслихаттың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1-қосымша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Байзақ аудандық мәслихатының 2011.11.07 </w:t>
      </w:r>
      <w:r>
        <w:rPr>
          <w:rFonts w:ascii="Times New Roman"/>
          <w:b w:val="false"/>
          <w:i w:val="false"/>
          <w:color w:val="ff0000"/>
          <w:sz w:val="28"/>
        </w:rPr>
        <w:t>№ 45-2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8"/>
        <w:gridCol w:w="638"/>
        <w:gridCol w:w="9639"/>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5165707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749845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424843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10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12"/>
        <w:gridCol w:w="772"/>
        <w:gridCol w:w="9335"/>
        <w:gridCol w:w="1930"/>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5175981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293080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3915924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411876</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2735301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37062</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80574</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шеңберіндежеке кәсіпкерлікті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1"/>
        <w:gridCol w:w="770"/>
        <w:gridCol w:w="9343"/>
        <w:gridCol w:w="1926"/>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2"/>
        <w:gridCol w:w="771"/>
        <w:gridCol w:w="9341"/>
        <w:gridCol w:w="192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1"/>
        <w:gridCol w:w="770"/>
        <w:gridCol w:w="9343"/>
        <w:gridCol w:w="1926"/>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10"/>
        <w:gridCol w:w="769"/>
        <w:gridCol w:w="9345"/>
        <w:gridCol w:w="192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1"/>
        <w:gridCol w:w="770"/>
        <w:gridCol w:w="9342"/>
        <w:gridCol w:w="1927"/>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2"/>
        <w:gridCol w:w="772"/>
        <w:gridCol w:w="9341"/>
        <w:gridCol w:w="192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bookmarkStart w:name="z11" w:id="3"/>
    <w:p>
      <w:pPr>
        <w:spacing w:after="0"/>
        <w:ind w:left="0"/>
        <w:jc w:val="both"/>
      </w:pPr>
      <w:r>
        <w:rPr>
          <w:rFonts w:ascii="Times New Roman"/>
          <w:b w:val="false"/>
          <w:i w:val="false"/>
          <w:color w:val="000000"/>
          <w:sz w:val="28"/>
        </w:rPr>
        <w:t>
Байзақ удандық маслихаттың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2-қосымша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69"/>
        <w:gridCol w:w="652"/>
        <w:gridCol w:w="9598"/>
        <w:gridCol w:w="209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5 284 590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623 814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109 225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109 225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397 366</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348 950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4 630 817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4 630 817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4 630 817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88"/>
        <w:gridCol w:w="846"/>
        <w:gridCol w:w="8931"/>
        <w:gridCol w:w="21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5284590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336232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193240</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4197003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409258</w:t>
            </w:r>
          </w:p>
        </w:tc>
      </w:tr>
      <w:tr>
        <w:trPr>
          <w:trHeight w:val="1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409258</w:t>
            </w:r>
          </w:p>
        </w:tc>
      </w:tr>
      <w:tr>
        <w:trPr>
          <w:trHeight w:val="1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3063021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2989237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678552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678552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57674</w:t>
            </w:r>
          </w:p>
        </w:tc>
      </w:tr>
      <w:tr>
        <w:trPr>
          <w:trHeight w:val="4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143111</w:t>
            </w:r>
          </w:p>
        </w:tc>
      </w:tr>
      <w:tr>
        <w:trPr>
          <w:trHeight w:val="9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29901</w:t>
            </w:r>
          </w:p>
        </w:tc>
      </w:tr>
      <w:tr>
        <w:trPr>
          <w:trHeight w:val="5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r>
      <w:tr>
        <w:trPr>
          <w:trHeight w:val="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2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7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3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w:t>
            </w:r>
          </w:p>
        </w:tc>
      </w:tr>
      <w:tr>
        <w:trPr>
          <w:trHeight w:val="1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3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w:t>
            </w:r>
          </w:p>
        </w:tc>
      </w:tr>
      <w:tr>
        <w:trPr>
          <w:trHeight w:val="1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p>
        </w:tc>
      </w:tr>
      <w:tr>
        <w:trPr>
          <w:trHeight w:val="12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r>
      <w:tr>
        <w:trPr>
          <w:trHeight w:val="7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5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45522</w:t>
            </w:r>
          </w:p>
        </w:tc>
      </w:tr>
      <w:tr>
        <w:trPr>
          <w:trHeight w:val="1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42"/>
        <w:gridCol w:w="643"/>
        <w:gridCol w:w="9412"/>
        <w:gridCol w:w="18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639"/>
        <w:gridCol w:w="9146"/>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90"/>
        <w:gridCol w:w="891"/>
        <w:gridCol w:w="8642"/>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88"/>
        <w:gridCol w:w="889"/>
        <w:gridCol w:w="8646"/>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91"/>
        <w:gridCol w:w="892"/>
        <w:gridCol w:w="8638"/>
        <w:gridCol w:w="188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88"/>
        <w:gridCol w:w="889"/>
        <w:gridCol w:w="8646"/>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bookmarkStart w:name="z12" w:id="4"/>
    <w:p>
      <w:pPr>
        <w:spacing w:after="0"/>
        <w:ind w:left="0"/>
        <w:jc w:val="both"/>
      </w:pPr>
      <w:r>
        <w:rPr>
          <w:rFonts w:ascii="Times New Roman"/>
          <w:b w:val="false"/>
          <w:i w:val="false"/>
          <w:color w:val="000000"/>
          <w:sz w:val="28"/>
        </w:rPr>
        <w:t>
Байзақ аудандық маслихаттың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 36-4 шешіміне 3-қосымша </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01"/>
        <w:gridCol w:w="901"/>
        <w:gridCol w:w="8592"/>
        <w:gridCol w:w="24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5 564 977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626 445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4 908 468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4 908 468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4 908 468</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5 564 977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194 293</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4128640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3 103 254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3 029 191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514 870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514 870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384 950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57 792</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87 548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27 015</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05"/>
        <w:gridCol w:w="901"/>
        <w:gridCol w:w="8764"/>
        <w:gridCol w:w="24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22 373</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bookmarkStart w:name="z13" w:id="5"/>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w:t>
      </w:r>
      <w:r>
        <w:br/>
      </w:r>
      <w:r>
        <w:rPr>
          <w:rFonts w:ascii="Times New Roman"/>
          <w:b w:val="false"/>
          <w:i w:val="false"/>
          <w:color w:val="000000"/>
          <w:sz w:val="28"/>
        </w:rPr>
        <w:t>
4 - қосымша</w:t>
      </w:r>
    </w:p>
    <w:bookmarkEnd w:id="5"/>
    <w:p>
      <w:pPr>
        <w:spacing w:after="0"/>
        <w:ind w:left="0"/>
        <w:jc w:val="left"/>
      </w:pPr>
      <w:r>
        <w:rPr>
          <w:rFonts w:ascii="Times New Roman"/>
          <w:b/>
          <w:i w:val="false"/>
          <w:color w:val="000000"/>
        </w:rPr>
        <w:t xml:space="preserve"> 2011 жылға арналған жергілікті бюджеттердің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2749"/>
      </w:tblGrid>
      <w:tr>
        <w:trPr>
          <w:trHeight w:val="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bl>
    <w:bookmarkStart w:name="z14" w:id="6"/>
    <w:p>
      <w:pPr>
        <w:spacing w:after="0"/>
        <w:ind w:left="0"/>
        <w:jc w:val="both"/>
      </w:pPr>
      <w:r>
        <w:rPr>
          <w:rFonts w:ascii="Times New Roman"/>
          <w:b w:val="false"/>
          <w:i w:val="false"/>
          <w:color w:val="000000"/>
          <w:sz w:val="28"/>
        </w:rPr>
        <w:t xml:space="preserve">
Байзақ аудандық мәслихаттың </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5 – қосымша</w:t>
      </w:r>
    </w:p>
    <w:bookmarkEnd w:id="6"/>
    <w:p>
      <w:pPr>
        <w:spacing w:after="0"/>
        <w:ind w:left="0"/>
        <w:jc w:val="left"/>
      </w:pPr>
      <w:r>
        <w:rPr>
          <w:rFonts w:ascii="Times New Roman"/>
          <w:b/>
          <w:i w:val="false"/>
          <w:color w:val="000000"/>
        </w:rPr>
        <w:t xml:space="preserve"> 2011 жылға арналған жерді және материалдық емес активтерді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390"/>
        <w:gridCol w:w="1390"/>
        <w:gridCol w:w="6648"/>
        <w:gridCol w:w="2392"/>
      </w:tblGrid>
      <w:tr>
        <w:trPr>
          <w:trHeight w:val="7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Сыныбы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Iшкi сыныбы</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18 824</w:t>
            </w:r>
          </w:p>
        </w:tc>
      </w:tr>
      <w:tr>
        <w:trPr>
          <w:trHeight w:val="7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33</w:t>
            </w: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vMerge/>
            <w:tcBorders>
              <w:top w:val="nil"/>
              <w:left w:val="single" w:color="cfcfcf" w:sz="5"/>
              <w:bottom w:val="single" w:color="cfcfcf" w:sz="5"/>
              <w:right w:val="single" w:color="cfcfcf" w:sz="5"/>
            </w:tcBorders>
          </w:tcPr>
          <w:p/>
        </w:tc>
      </w:tr>
      <w:tr>
        <w:trPr>
          <w:trHeight w:val="7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vMerge/>
            <w:tcBorders>
              <w:top w:val="nil"/>
              <w:left w:val="single" w:color="cfcfcf" w:sz="5"/>
              <w:bottom w:val="single" w:color="cfcfcf" w:sz="5"/>
              <w:right w:val="single" w:color="cfcfcf" w:sz="5"/>
            </w:tcBorders>
          </w:tcPr>
          <w:p/>
        </w:tc>
      </w:tr>
      <w:tr>
        <w:trPr>
          <w:trHeight w:val="7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r>
              <w:rPr>
                <w:rFonts w:ascii="Times New Roman"/>
                <w:b w:val="false"/>
                <w:i w:val="false"/>
                <w:color w:val="000000"/>
                <w:sz w:val="20"/>
              </w:rPr>
              <w:t>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18 824</w:t>
            </w:r>
          </w:p>
        </w:tc>
      </w:tr>
      <w:tr>
        <w:trPr>
          <w:trHeight w:val="7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r>
              <w:rPr>
                <w:rFonts w:ascii="Times New Roman"/>
                <w:b w:val="false"/>
                <w:i w:val="false"/>
                <w:color w:val="000000"/>
                <w:sz w:val="20"/>
              </w:rPr>
              <w:t>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7"/>
    <w:p>
      <w:pPr>
        <w:spacing w:after="0"/>
        <w:ind w:left="0"/>
        <w:jc w:val="both"/>
      </w:pPr>
      <w:r>
        <w:rPr>
          <w:rFonts w:ascii="Times New Roman"/>
          <w:b w:val="false"/>
          <w:i w:val="false"/>
          <w:color w:val="000000"/>
          <w:sz w:val="28"/>
        </w:rPr>
        <w:t>
Байзақ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6 - қосымша</w:t>
      </w:r>
    </w:p>
    <w:bookmarkEnd w:id="7"/>
    <w:p>
      <w:pPr>
        <w:spacing w:after="0"/>
        <w:ind w:left="0"/>
        <w:jc w:val="left"/>
      </w:pPr>
      <w:r>
        <w:rPr>
          <w:rFonts w:ascii="Times New Roman"/>
          <w:b/>
          <w:i w:val="false"/>
          <w:color w:val="000000"/>
        </w:rPr>
        <w:t xml:space="preserve"> 2011 жылға арналған ауданның ауылдық (селолық) округтерінің бюджеттік бағдарламалары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300"/>
        <w:gridCol w:w="1585"/>
        <w:gridCol w:w="1215"/>
        <w:gridCol w:w="1166"/>
        <w:gridCol w:w="1212"/>
        <w:gridCol w:w="1478"/>
        <w:gridCol w:w="1198"/>
        <w:gridCol w:w="1390"/>
        <w:gridCol w:w="1001"/>
        <w:gridCol w:w="1302"/>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аппаратының қызметін қамтамасыз ету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ұйінде әлеуметтік көмек көрсету"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"Ауылдық(селолық) жерлерде балаларды мектепке дейін тегін алып баруды және кері алып келуді ұйымдастыру"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014"Елді мекендерді сумен жабдықтауды ұйымдастыру"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023"Мемлекеттік органдардың кұрделі шығыстары"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төбе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Тұймекент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