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e2a3" w14:textId="573e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шақыру учаскесінде есепке тіркеуді ұйымдастыру туралы</w:t>
      </w:r>
    </w:p>
    <w:p>
      <w:pPr>
        <w:spacing w:after="0"/>
        <w:ind w:left="0"/>
        <w:jc w:val="both"/>
      </w:pPr>
      <w:r>
        <w:rPr>
          <w:rFonts w:ascii="Times New Roman"/>
          <w:b w:val="false"/>
          <w:i w:val="false"/>
          <w:color w:val="000000"/>
          <w:sz w:val="28"/>
        </w:rPr>
        <w:t>Қарағанды облысы Теміртау қаласының әкімінің 2010 жылғы 24 қарашадағы N 3 шешімі. Қарағанды облысы Теміртау қаласы Әділет басқармасында 2010 жылғы 20 желтоқсанда N 8-3-110 тіркелді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17 бабының </w:t>
      </w:r>
      <w:r>
        <w:rPr>
          <w:rFonts w:ascii="Times New Roman"/>
          <w:b w:val="false"/>
          <w:i w:val="false"/>
          <w:color w:val="000000"/>
          <w:sz w:val="28"/>
        </w:rPr>
        <w:t>3 тармағына</w:t>
      </w:r>
      <w:r>
        <w:rPr>
          <w:rFonts w:ascii="Times New Roman"/>
          <w:b w:val="false"/>
          <w:i w:val="false"/>
          <w:color w:val="000000"/>
          <w:sz w:val="28"/>
        </w:rPr>
        <w:t xml:space="preserve"> сәйкес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2011 жылы он жетіге толатын еркек жынысты азаматтарды есепке тіркеу кезеңінде "Теміртау қаласының қорғаныс істер жөніндегі басқармасы" мемлекеттік мекемесінде шақыру учаскесі ұйымдастырылсын.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Ақтау кентінің әкімі, меншік түріне және бағыныштылығына байланыссыз Теміртау қаласының және Ақтау кентінің кәсіпорындары, мекемелері, ұйымдары және оқу орындарының басшылары "Теміртау қаласының қорғаныс істер жөніндегі басқармасы" мемлекеттік мекемесіне 1994 жылы туған, шақыру учаскесінде есепке тіркеуге жататын жасөспірімдердің тізімін белгіленген үлгіде ұсынсын.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Есепке тіркеу комиссиясы құрылсын.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Есепке тіркеу комиссиясының жеке құрамын және оның жұмыс тәртібін Теміртау қаласы әкімдігінің бекітуіне ұсынсын.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шешімнің орындалуын бақылау қала әкімінің орынбасары Юрий Викторович Жулинге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шешім оны ресми жариялағаннан соң он күнтізбелік күн өткен соң қолданысқа енеді.</w:t>
      </w:r>
    </w:p>
    <w:p>
      <w:pPr>
        <w:spacing w:after="0"/>
        <w:ind w:left="0"/>
        <w:jc w:val="both"/>
      </w:pPr>
      <w:r>
        <w:rPr>
          <w:rFonts w:ascii="Times New Roman"/>
          <w:b w:val="false"/>
          <w:i/>
          <w:color w:val="000000"/>
          <w:sz w:val="28"/>
        </w:rPr>
        <w:t>      Әкім                                       Н. 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басқармасы"</w:t>
      </w:r>
      <w:r>
        <w:br/>
      </w:r>
      <w:r>
        <w:rPr>
          <w:rFonts w:ascii="Times New Roman"/>
          <w:b w:val="false"/>
          <w:i w:val="false"/>
          <w:color w:val="000000"/>
          <w:sz w:val="28"/>
        </w:rPr>
        <w:t>
</w:t>
      </w:r>
      <w:r>
        <w:rPr>
          <w:rFonts w:ascii="Times New Roman"/>
          <w:b w:val="false"/>
          <w:i/>
          <w:color w:val="000000"/>
          <w:sz w:val="28"/>
        </w:rPr>
        <w:t>      мемлекеттік мекемесі бастығы</w:t>
      </w:r>
      <w:r>
        <w:br/>
      </w:r>
      <w:r>
        <w:rPr>
          <w:rFonts w:ascii="Times New Roman"/>
          <w:b w:val="false"/>
          <w:i w:val="false"/>
          <w:color w:val="000000"/>
          <w:sz w:val="28"/>
        </w:rPr>
        <w:t>
</w:t>
      </w:r>
      <w:r>
        <w:rPr>
          <w:rFonts w:ascii="Times New Roman"/>
          <w:b w:val="false"/>
          <w:i/>
          <w:color w:val="000000"/>
          <w:sz w:val="28"/>
        </w:rPr>
        <w:t>      М. Бекболатов</w:t>
      </w:r>
      <w:r>
        <w:br/>
      </w:r>
      <w:r>
        <w:rPr>
          <w:rFonts w:ascii="Times New Roman"/>
          <w:b w:val="false"/>
          <w:i w:val="false"/>
          <w:color w:val="000000"/>
          <w:sz w:val="28"/>
        </w:rPr>
        <w:t>
</w:t>
      </w:r>
      <w:r>
        <w:rPr>
          <w:rFonts w:ascii="Times New Roman"/>
          <w:b w:val="false"/>
          <w:i w:val="false"/>
          <w:color w:val="000000"/>
          <w:sz w:val="28"/>
        </w:rPr>
        <w:t>      22 қараша 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