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cc94" w14:textId="e98c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жұмыссыз жастарына арналған жастардың кәсіби дайындығын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2010 жылғы 12 сәуірдегі N 33 қаулысы. Қарағанды облысы Қаражал қаласының Әділет басқармасында 2010 жылғы 12 мамырда N 8-5-93 тіркелді. Күші жойылды - Қарағанды облысы Қаражал қаласы әкімдігінің 2011 жылғы 6 сәуірдегі N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Қаражал қаласы әкімдігінің 2011.04.06 N 59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"2010-2012 жылдарға арналған республикалық бюджет туралы" Қазақстан Республикасының Заңын іске асыру туралы" 2009 жылғы 22 желтоқсандағы N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Қаражал қалалық Мәслихатының ХХІІІ сессиясының 2009 жылғы 21 желтоқсандағы N 203 "2010-2012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азаматтардың жоғарғы және арнаулы орта кәсіби оқу орындарының түлектерінің жұмысқа орналасу, іс жүзіндегі тәжірибе, білім және бейімділіктер алу мүмкіндіктерін кеңейту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Халықты жұмыспен қамту мәселелері жөніндегі уәкілетті орган "Жұмыспен қамту және әлеуметтік бағдарламалар бөлімі" мемлекеттік мекемесі (Н. Гармашова):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жұмыссыз ретінде "Жұмыспен қамту және әлеуметтік бағдарламалар бөлімі" мемлекеттік мекемесінде тіркелген жоғары оку орындардың, колледждер мен кәсіптік лицейлердің түлектері арасында Жастар практикасын өткізу жөніндегі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жұмыс берушілермен жұмыссыз жастар үшін Жастар практикасын ұйымдастыруға арналған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Жастар практикасына қабылданған тұлғалар үшін ай сайын төленетін ақы республикалық бюджеттен бөлінген қаржылардың есебінен 20000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Қаражал қаласы әкімдігінің 2009 жылғы 28 мамырдағы N 129 "Қаражал қаласының жұмыссыз жастарына арналған жастардың кәсіби дайындығын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(Қаражал қаласы әділет басқармасында 2009 жылы 17 маусымда тіркелген тіркеу нөмірі 8-5-73, 2009 жылғы 17 маусымдағы "Қазыңалы өңір" газетінің 24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қала әкімінің орынбасары З. Оспановаға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