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d157" w14:textId="0fdd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2010 жылғы 23 желтоқсандағы N 29/09 қаулысы. Қарағанды облысы Сәтбаев қаласының Әділет басқармасында 2010 жылғы 29 желтоқсанда N 8-6-116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ережесіне" сәйкес жұмыссыз азаматтарды әлеуметтік пайдалы бағыты бар жұмыстарға тарту мақсатында, оларды уақытша жұмыспен қамтамасыз ету үшін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бойынша 2011 жылға арналған қоғамдық жұмыстарға сұраныс пен ұсыныс 700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2011 жылы қоғамдық жұмыстар жүргізілетін Сәтбаев қаласының мемлекеттік мекемелерінің тізбесі, қоғамдық жұмыстардың түрлері, көлемі,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еңбекақысы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қаланы абаттандыру мен көгалдандыру бағдарламасына қатысушыларына, Қазақстан Республикасының заңнамасымен 2011 жылға белгіленген ең төмеңгі еңбек ақының бір жарым соммасы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бағдарламалар бойынша қатысушыларға, Қазақстан Республикасының заңнамасымен 2011 жылға белгіленген ең төмеңгі еңбек ақы мөлшерінде.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 ұйымдастыру үшін, жергілікті бюджеттен бекітілген қаражат шамасында "Сәтбаев қаласының қаржы бөлімі" мемлекеттік мекемесі (Е.Х. Сакеев) қаржыландыруды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Сәтбаев қаласы әкімінің орынбасары М.С. Мәдиеваға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"2010 жылы қоғамдық жұмыстарды ұйымдастыру туралы" Сәтбаев қаласы әкімдігінің 2010 жылғы 15 қаңтардағы N 01/10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 Cәтбаев қаласы Әділет басқармасында 2010 жылғы 1 ақпанда N 8-6-96 болып тіркелген, "Шарайна" газетінің 2010 жылғы 10 ақпандағы 11 (1772) санында ресми жарияланды), "Сәтбаев қаласы әкімдігінің "2010 жылы қоғамдық жұмыстарды ұйымдастыру туралы" 2010 жылғы 15 қаңтардағы N 01/10 қаулысына өзгерістер мен толықтырулар енгізу туралы" Сәтбаев қаласы әкімдігінің 2010 жылғы 23 ақпандағы N 06/09 қаулысымен өзгерістер мен толықтырулар енгізілген (Қарағанды облысы Әділет департаментінің Сәтбаев қаласы Әділет басқармасында 2010 жылғы 5 наурызда N 8-6-99 болып тіркелген және "Шарайна" газетінің 2010 жылғы 17 наурыздағы 20 (1781) нөмірінде ресми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2011 жылы қоғамдық жұмыстарға сұраныс пен ұсыныстар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"Cәтбаев қаласының қорғаныс істері жөніндегі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қару күші қатарына шақыруда, шақыру қағазын халыққа жеткізу жөнінде жұмыс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білім, дене шынықтыру және спорт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көмекші жұмысшылар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салықтарын төлеуде ескерту квитанциясын тұрғындарға жеткізу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ауыл-шаруашылық жұмыстарына қатысу, кенті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газетке жазылу мерзімінде көмектесу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құрылыс, сәулет және қала құрылысы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Шакыру қағазын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ауыл шаруашылық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қаржы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мемлекеттік мұрағаты"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спорттық мәдени – сауықтыру орталығы" коммуналдық мемлекеттік қазыналық қәсіпорны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балалар-жасөспірімдер спорт мектебі"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шаруашылыгы және ветеринария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жіберу, ауыл шаруашылық жұмыстарына қатысу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"Шарайна" газетінің редакциясы" коммуналдық мемлекеттік қазыналық қәсіпорны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29/09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Сәтбаев қаласының мемлекеттік мекемелерінің тізбесі қоғамдық жұмыстардың түрлері, көлемі, жағдайлары және қаржыландыру көздері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шарты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"Cәтбаев қаласының қорғаныс істері жөніндегі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қару күші қатарына шақыруда, шақыру қағазын халыққа жеткізу жөнінде жұмыс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жұмыспен қамту және әлеуметтік бағдарламалар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білім, дене шынықтыру және спорт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көмекші жұмысшылар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салықтарын төлеуде ескерту квитанциясын тұрғындарға жеткізу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әкімінің аппараты"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ауылшаруашылық жұмыстарына қатысу, кенті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газетке жазылу мерзімінде көмектесу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құрылыс, сәулет және қала құрылысы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қаланы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Шакыру қағазын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ауыл шаруашылық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қаржы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спорттық мәдени – сауықтыру орталығы" коммуналдық мемлекеттік қазыналық қәсіпорны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 жұмыстарын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балалар-жасөспірімдер спорт мектебі"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"Шарайна" газетінің редакциясы" коммуналдық мемлекеттік қазыналық қәсіпорны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сағ. 9.00 - ден 18.00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бюджеті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