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5046" w14:textId="5b05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Бұқар жырау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2010 жылғы 23 желтоқсандағы 34 сессиясының N 8 шешімі. Қарағанды облысы Бұқар жырау ауданының Әділет басқармасында 2011 жылғы 6 қаңтарда N 8-11-109 тіркелді. 2012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2011 жылғы Бұқар жырау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кредит түрінде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8031"/>
        <w:gridCol w:w="4269"/>
      </w:tblGrid>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Курбанов</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4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экономика және бюджеттік</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бөлімі бастығының міндетін атқарушы</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Нуркенова</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23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