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5756c" w14:textId="15575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жылға қосымша әлеуметтік жұмыс орындарын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Нұра ауданының әкімдігінің 2010 жылғы 13 қыркүйектегі N 18/01 қаулысы. Қарағанды облысы Нұра ауданының Әділет басқармасында 2010 жылғы 1 қазанда N 8-14-128 тіркелді. Мерзімінің өтуіне байланысты қолданылуы тоқтатылды (Қарағанды облысы Нұра ауданы әкімі аппараты басшысының 2011 жылғы 13 сәуірдегі N 8-9/304 хатымен)</w:t>
      </w:r>
    </w:p>
    <w:p>
      <w:pPr>
        <w:spacing w:after="0"/>
        <w:ind w:left="0"/>
        <w:jc w:val="both"/>
      </w:pPr>
      <w:r>
        <w:rPr>
          <w:rFonts w:ascii="Times New Roman"/>
          <w:b w:val="false"/>
          <w:i/>
          <w:color w:val="800000"/>
          <w:sz w:val="28"/>
        </w:rPr>
        <w:t>      Ескерту. Мерзімінің өтуіне байланысты қолданылуы тоқтатылды (Қарағанды облысы Нұра ауданы әкімі аппараты басшысының 2011.04.13 N 8-9/304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2001 жылғы 23 қаңтардағы "Халықты жұмыспен қамту туралы"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заңнамасымен белгіленген тәртіпте өкілетті органда тіркелген, нысаналы топтарға жататын жұмыссыз азаматтарды жұмыспен қамтамасыз ету мақсатында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Қосымшаға сәйкес нысаналы топтарға жататын 10 жұмыссыз үшін үш ай мерзімге қосымша әлеуметтік жұмыс орындарын ұйымдастыратын Нұра ауданының ұйымдары мен жеке кәсіпкерлерінің тізбесі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Ұйымдар мен жеке кәсіпкерлерге қосымша әлеуметтік жұмыс орындарды тәртіп бойынша ұйымдастыру үшін Нұра ауданының жұмыспен қамту және әлеуметтік бағдарламалар бөлімімен қажетті шарттарды жасасу ұсынылсын, сонымен қатар еңбек түрі, мерзімі, жағдайы көрсетілген жеке еңбек шартына сәйкес жұмыссыздардың жұмысқа қабылдануларын жүзеге асырсын.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Нұра ауданының жұмыспен қамту және әлеуметтік бағдарламалар бөлімі (Жүпенова Гүлнар Тақуқызы) белгіленген тапсырма талабы мен осы мақсатқа бөлінген қаржының шегінде ұйымдар мен жеке кәсіпкерлердің өтінімдері бойынша жұмыссыз азаматтарды қосымша әлеуметтік жұмыс орындарына уақытша орналастыру үшін жолдама берсін.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Нұра ауданының қаржы бөлімі (Мақсұтов Данияр Зарлықұлы) 2010 жылы қосымша әлеуметтік жұмыс орындарын ұйымдастыру шараларына бюджет қаражатында осы мақсаттарға сәйкес қарастырылған жалпы сомасы 222000 (екі жүз жиырма екі мың) теңгемен қаржыландыруды жүзеге асырсын.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Осы қаулының орындалуын бақылау аудан әкімінің орынбасары Зара Ахметжанқызы Даутоваға жүктелсін.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6. Аудан әкімдігінің 2009 жылғы 19 маусымдағы "2009 жылға қосымша әлеуметтік жұмыс орындарын ұйымдастыру туралы" (Қарағанды облысы Нұра ауданының әділет басқармасында 2009 жылғы 8 шілдеде тіркелінген, тіркеу N 8-14-97) N 10/05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 Осы қаулы ресми жарияланған күннен кейін он күнтізбелік күн өткен соң қолданысқа енгізіледі.</w:t>
      </w:r>
    </w:p>
    <w:p>
      <w:pPr>
        <w:spacing w:after="0"/>
        <w:ind w:left="0"/>
        <w:jc w:val="both"/>
      </w:pPr>
      <w:r>
        <w:rPr>
          <w:rFonts w:ascii="Times New Roman"/>
          <w:b w:val="false"/>
          <w:i/>
          <w:color w:val="000000"/>
          <w:sz w:val="28"/>
        </w:rPr>
        <w:t>      Аудан әкімі                                С. Шайдаров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Қ</w:t>
      </w:r>
      <w:r>
        <w:rPr>
          <w:rFonts w:ascii="Times New Roman"/>
          <w:b w:val="false"/>
          <w:i w:val="false"/>
          <w:color w:val="000000"/>
          <w:sz w:val="28"/>
        </w:rPr>
        <w:t>осымша</w:t>
      </w:r>
      <w:r>
        <w:br/>
      </w:r>
      <w:r>
        <w:rPr>
          <w:rFonts w:ascii="Times New Roman"/>
          <w:b w:val="false"/>
          <w:i w:val="false"/>
          <w:color w:val="000000"/>
          <w:sz w:val="28"/>
        </w:rPr>
        <w:t>
</w:t>
      </w:r>
      <w:r>
        <w:rPr>
          <w:rFonts w:ascii="Times New Roman"/>
          <w:b w:val="false"/>
          <w:i w:val="false"/>
          <w:color w:val="000000"/>
          <w:sz w:val="28"/>
        </w:rPr>
        <w:t xml:space="preserve">аудан </w:t>
      </w:r>
      <w:r>
        <w:rPr>
          <w:rFonts w:ascii="Times New Roman"/>
          <w:b w:val="false"/>
          <w:i w:val="false"/>
          <w:color w:val="000000"/>
          <w:sz w:val="28"/>
        </w:rPr>
        <w:t>ә</w:t>
      </w:r>
      <w:r>
        <w:rPr>
          <w:rFonts w:ascii="Times New Roman"/>
          <w:b w:val="false"/>
          <w:i w:val="false"/>
          <w:color w:val="000000"/>
          <w:sz w:val="28"/>
        </w:rPr>
        <w:t>кімдігіні</w:t>
      </w:r>
      <w:r>
        <w:rPr>
          <w:rFonts w:ascii="Times New Roman"/>
          <w:b w:val="false"/>
          <w:i w:val="false"/>
          <w:color w:val="000000"/>
          <w:sz w:val="28"/>
        </w:rPr>
        <w:t>ң</w:t>
      </w:r>
      <w:r>
        <w:br/>
      </w:r>
      <w:r>
        <w:rPr>
          <w:rFonts w:ascii="Times New Roman"/>
          <w:b w:val="false"/>
          <w:i w:val="false"/>
          <w:color w:val="000000"/>
          <w:sz w:val="28"/>
        </w:rPr>
        <w:t>
</w:t>
      </w:r>
      <w:r>
        <w:rPr>
          <w:rFonts w:ascii="Times New Roman"/>
          <w:b w:val="false"/>
          <w:i w:val="false"/>
          <w:color w:val="000000"/>
          <w:sz w:val="28"/>
        </w:rPr>
        <w:t>2010 жыл</w:t>
      </w:r>
      <w:r>
        <w:rPr>
          <w:rFonts w:ascii="Times New Roman"/>
          <w:b w:val="false"/>
          <w:i w:val="false"/>
          <w:color w:val="000000"/>
          <w:sz w:val="28"/>
        </w:rPr>
        <w:t>ғ</w:t>
      </w:r>
      <w:r>
        <w:rPr>
          <w:rFonts w:ascii="Times New Roman"/>
          <w:b w:val="false"/>
          <w:i w:val="false"/>
          <w:color w:val="000000"/>
          <w:sz w:val="28"/>
        </w:rPr>
        <w:t xml:space="preserve">ы 13 </w:t>
      </w:r>
      <w:r>
        <w:rPr>
          <w:rFonts w:ascii="Times New Roman"/>
          <w:b w:val="false"/>
          <w:i w:val="false"/>
          <w:color w:val="000000"/>
          <w:sz w:val="28"/>
        </w:rPr>
        <w:t>қ</w:t>
      </w:r>
      <w:r>
        <w:rPr>
          <w:rFonts w:ascii="Times New Roman"/>
          <w:b w:val="false"/>
          <w:i w:val="false"/>
          <w:color w:val="000000"/>
          <w:sz w:val="28"/>
        </w:rPr>
        <w:t>ырк</w:t>
      </w:r>
      <w:r>
        <w:rPr>
          <w:rFonts w:ascii="Times New Roman"/>
          <w:b w:val="false"/>
          <w:i w:val="false"/>
          <w:color w:val="000000"/>
          <w:sz w:val="28"/>
        </w:rPr>
        <w:t>ү</w:t>
      </w:r>
      <w:r>
        <w:rPr>
          <w:rFonts w:ascii="Times New Roman"/>
          <w:b w:val="false"/>
          <w:i w:val="false"/>
          <w:color w:val="000000"/>
          <w:sz w:val="28"/>
        </w:rPr>
        <w:t>йектегі</w:t>
      </w:r>
      <w:r>
        <w:br/>
      </w:r>
      <w:r>
        <w:rPr>
          <w:rFonts w:ascii="Times New Roman"/>
          <w:b w:val="false"/>
          <w:i w:val="false"/>
          <w:color w:val="000000"/>
          <w:sz w:val="28"/>
        </w:rPr>
        <w:t>
</w:t>
      </w:r>
      <w:r>
        <w:rPr>
          <w:rFonts w:ascii="Times New Roman"/>
          <w:b w:val="false"/>
          <w:i w:val="false"/>
          <w:color w:val="000000"/>
          <w:sz w:val="28"/>
        </w:rPr>
        <w:t>N 18/01 қ</w:t>
      </w:r>
      <w:r>
        <w:rPr>
          <w:rFonts w:ascii="Times New Roman"/>
          <w:b w:val="false"/>
          <w:i w:val="false"/>
          <w:color w:val="000000"/>
          <w:sz w:val="28"/>
        </w:rPr>
        <w:t>аулысымен</w:t>
      </w:r>
      <w:r>
        <w:br/>
      </w:r>
      <w:r>
        <w:rPr>
          <w:rFonts w:ascii="Times New Roman"/>
          <w:b w:val="false"/>
          <w:i w:val="false"/>
          <w:color w:val="000000"/>
          <w:sz w:val="28"/>
        </w:rPr>
        <w:t>
</w:t>
      </w:r>
      <w:r>
        <w:rPr>
          <w:rFonts w:ascii="Times New Roman"/>
          <w:b w:val="false"/>
          <w:i w:val="false"/>
          <w:color w:val="000000"/>
          <w:sz w:val="28"/>
        </w:rPr>
        <w:t>БЕКІТІЛГЕН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Қосымша әлеуметтік жұмыс орындарын ұйымдастыратын Нұра ауданының ұйымдары мен жеке кәсіпкерлерінің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1"/>
        <w:gridCol w:w="6671"/>
        <w:gridCol w:w="5928"/>
      </w:tblGrid>
      <w:tr>
        <w:trPr>
          <w:trHeight w:val="120" w:hRule="atLeast"/>
        </w:trPr>
        <w:tc>
          <w:tcPr>
            <w:tcW w:w="13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Рет саны, N</w:t>
            </w:r>
          </w:p>
        </w:tc>
        <w:tc>
          <w:tcPr>
            <w:tcW w:w="6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Ұйымдардың және жеке кәсіпкерлердің атауы</w:t>
            </w:r>
          </w:p>
        </w:tc>
        <w:tc>
          <w:tcPr>
            <w:tcW w:w="5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жұмыс орындарының саны</w:t>
            </w:r>
          </w:p>
        </w:tc>
      </w:tr>
      <w:tr>
        <w:trPr>
          <w:trHeight w:val="705" w:hRule="atLeast"/>
        </w:trPr>
        <w:tc>
          <w:tcPr>
            <w:tcW w:w="13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"Индустриальный" өндірістік кооперативі</w:t>
            </w:r>
          </w:p>
        </w:tc>
        <w:tc>
          <w:tcPr>
            <w:tcW w:w="5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705" w:hRule="atLeast"/>
        </w:trPr>
        <w:tc>
          <w:tcPr>
            <w:tcW w:w="13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"Абильдинова Ғалия Құдайбергенқызы" жеке кәсіпкер</w:t>
            </w:r>
          </w:p>
        </w:tc>
        <w:tc>
          <w:tcPr>
            <w:tcW w:w="5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r>
      <w:tr>
        <w:trPr>
          <w:trHeight w:val="690" w:hRule="atLeast"/>
        </w:trPr>
        <w:tc>
          <w:tcPr>
            <w:tcW w:w="13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"Приб Анна Юрьевна" жеке кәсіпкер</w:t>
            </w:r>
          </w:p>
        </w:tc>
        <w:tc>
          <w:tcPr>
            <w:tcW w:w="5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