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860f" w14:textId="0cd8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2011 жылға халықтың нысаналы топтары және оларды жұмыспен қамту мен әлеуметтік қорғауға жәрдемдесу бойынша қосымша шаралар туралы</w:t>
      </w:r>
    </w:p>
    <w:p>
      <w:pPr>
        <w:spacing w:after="0"/>
        <w:ind w:left="0"/>
        <w:jc w:val="both"/>
      </w:pPr>
      <w:r>
        <w:rPr>
          <w:rFonts w:ascii="Times New Roman"/>
          <w:b w:val="false"/>
          <w:i w:val="false"/>
          <w:color w:val="000000"/>
          <w:sz w:val="28"/>
        </w:rPr>
        <w:t>Қарағанды облысы Осакаров ауданының әкімдігінің 2010 жылғы 17 қарашадағы N 30/04 қаулысы. Қарағанды облысы Осакаров ауданының Әділет басқармасында 2010 жылғы 27 желтоқсанда N 8-15-134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w:t>
      </w:r>
      <w:r>
        <w:rPr>
          <w:rFonts w:ascii="Times New Roman"/>
          <w:b w:val="false"/>
          <w:i w:val="false"/>
          <w:color w:val="000000"/>
          <w:sz w:val="28"/>
        </w:rPr>
        <w:t xml:space="preserve">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 бабы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7 бабы</w:t>
      </w:r>
      <w:r>
        <w:rPr>
          <w:rFonts w:ascii="Times New Roman"/>
          <w:b w:val="false"/>
          <w:i w:val="false"/>
          <w:color w:val="000000"/>
          <w:sz w:val="28"/>
        </w:rPr>
        <w:t xml:space="preserve"> 2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Осакаров ауданының аймағында тұратын, халықтың нысаналы топтарына жататын тұлғалардың қосымша тізбесі келесі жұмыссыз азаматтардың санаттарымен анықталсын:</w:t>
      </w:r>
      <w:r>
        <w:br/>
      </w:r>
      <w:r>
        <w:rPr>
          <w:rFonts w:ascii="Times New Roman"/>
          <w:b w:val="false"/>
          <w:i w:val="false"/>
          <w:color w:val="000000"/>
          <w:sz w:val="28"/>
        </w:rPr>
        <w:t>
</w:t>
      </w:r>
      <w:r>
        <w:rPr>
          <w:rFonts w:ascii="Times New Roman"/>
          <w:b w:val="false"/>
          <w:i w:val="false"/>
          <w:color w:val="000000"/>
          <w:sz w:val="28"/>
        </w:rPr>
        <w:t>      1) дәрігерлік-консультациялық комиссияның анықтамасы бойынша еңбекте шектеуі бар тұлғалар;</w:t>
      </w:r>
      <w:r>
        <w:br/>
      </w:r>
      <w:r>
        <w:rPr>
          <w:rFonts w:ascii="Times New Roman"/>
          <w:b w:val="false"/>
          <w:i w:val="false"/>
          <w:color w:val="000000"/>
          <w:sz w:val="28"/>
        </w:rPr>
        <w:t>
</w:t>
      </w:r>
      <w:r>
        <w:rPr>
          <w:rFonts w:ascii="Times New Roman"/>
          <w:b w:val="false"/>
          <w:i w:val="false"/>
          <w:color w:val="000000"/>
          <w:sz w:val="28"/>
        </w:rPr>
        <w:t>      2) 50-ден асқан әйелдер;</w:t>
      </w:r>
      <w:r>
        <w:br/>
      </w:r>
      <w:r>
        <w:rPr>
          <w:rFonts w:ascii="Times New Roman"/>
          <w:b w:val="false"/>
          <w:i w:val="false"/>
          <w:color w:val="000000"/>
          <w:sz w:val="28"/>
        </w:rPr>
        <w:t>
</w:t>
      </w:r>
      <w:r>
        <w:rPr>
          <w:rFonts w:ascii="Times New Roman"/>
          <w:b w:val="false"/>
          <w:i w:val="false"/>
          <w:color w:val="000000"/>
          <w:sz w:val="28"/>
        </w:rPr>
        <w:t>      3) 55-тен асқан ерлер;</w:t>
      </w:r>
      <w:r>
        <w:br/>
      </w:r>
      <w:r>
        <w:rPr>
          <w:rFonts w:ascii="Times New Roman"/>
          <w:b w:val="false"/>
          <w:i w:val="false"/>
          <w:color w:val="000000"/>
          <w:sz w:val="28"/>
        </w:rPr>
        <w:t>
</w:t>
      </w:r>
      <w:r>
        <w:rPr>
          <w:rFonts w:ascii="Times New Roman"/>
          <w:b w:val="false"/>
          <w:i w:val="false"/>
          <w:color w:val="000000"/>
          <w:sz w:val="28"/>
        </w:rPr>
        <w:t>      4) ұзақ уақыт (бір жылдан астам) жұмыс істемеген тұлғалар;</w:t>
      </w:r>
      <w:r>
        <w:br/>
      </w:r>
      <w:r>
        <w:rPr>
          <w:rFonts w:ascii="Times New Roman"/>
          <w:b w:val="false"/>
          <w:i w:val="false"/>
          <w:color w:val="000000"/>
          <w:sz w:val="28"/>
        </w:rPr>
        <w:t>
</w:t>
      </w:r>
      <w:r>
        <w:rPr>
          <w:rFonts w:ascii="Times New Roman"/>
          <w:b w:val="false"/>
          <w:i w:val="false"/>
          <w:color w:val="000000"/>
          <w:sz w:val="28"/>
        </w:rPr>
        <w:t>      5) отбасында бір де жұмыс істеуші жоқ тұлғалар;</w:t>
      </w:r>
      <w:r>
        <w:br/>
      </w:r>
      <w:r>
        <w:rPr>
          <w:rFonts w:ascii="Times New Roman"/>
          <w:b w:val="false"/>
          <w:i w:val="false"/>
          <w:color w:val="000000"/>
          <w:sz w:val="28"/>
        </w:rPr>
        <w:t>
</w:t>
      </w:r>
      <w:r>
        <w:rPr>
          <w:rFonts w:ascii="Times New Roman"/>
          <w:b w:val="false"/>
          <w:i w:val="false"/>
          <w:color w:val="000000"/>
          <w:sz w:val="28"/>
        </w:rPr>
        <w:t>      6) 29 жасқа дейінгі жастар.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Халықтың нысаналы топтарынан жұмыссыз азаматтарды әлеуметтік қорғау бойынша қосымша шаралар анықталсын:</w:t>
      </w:r>
      <w:r>
        <w:br/>
      </w:r>
      <w:r>
        <w:rPr>
          <w:rFonts w:ascii="Times New Roman"/>
          <w:b w:val="false"/>
          <w:i w:val="false"/>
          <w:color w:val="000000"/>
          <w:sz w:val="28"/>
        </w:rPr>
        <w:t>
</w:t>
      </w:r>
      <w:r>
        <w:rPr>
          <w:rFonts w:ascii="Times New Roman"/>
          <w:b w:val="false"/>
          <w:i w:val="false"/>
          <w:color w:val="000000"/>
          <w:sz w:val="28"/>
        </w:rPr>
        <w:t>      1) зейнеткерлікке дейінгі (зейнетке шығуға екі жыл қалғанға дейін) жастағылардың қоғамдық жұмыстарда қатысу мерзімі зейнеткерлік жасқа толғанға дейін ұзартылсын;</w:t>
      </w:r>
      <w:r>
        <w:br/>
      </w:r>
      <w:r>
        <w:rPr>
          <w:rFonts w:ascii="Times New Roman"/>
          <w:b w:val="false"/>
          <w:i w:val="false"/>
          <w:color w:val="000000"/>
          <w:sz w:val="28"/>
        </w:rPr>
        <w:t>
</w:t>
      </w:r>
      <w:r>
        <w:rPr>
          <w:rFonts w:ascii="Times New Roman"/>
          <w:b w:val="false"/>
          <w:i w:val="false"/>
          <w:color w:val="000000"/>
          <w:sz w:val="28"/>
        </w:rPr>
        <w:t>      2) зейнеткерлік жасқа дейінгі (зейнетке шығуға екі жыл қалғанға дейін) тұлғалардан басқа, мүгедектердің, дәрігерлік-консультациялық комиссияның анықтамасы бойынша еңбекте шектеуі бар тұлғалардың қоғамдық жұмыстарда қатысу мерзімі алты айдан бір жылға дейін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Жұмыспен қамту мәселесі бойынша өкілетті орган "Осакаров ауданының жұмыспен қамту және әлеуметтік бағдарламалар бөлімі" мемлекеттік мекемесі халықтың нысаналы топтарына жататын жұмыссыз азаматтарды әлеуметтік қорғау бойынша қосымша шаралардың жүзеге асырылуын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Нұрлан Рахметуллаұлы Бикеновке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Осакаров ауданының әкімі                   Р. Әбдікеров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