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b082" w14:textId="b7ab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меншікті мүліктік жалдауға (жалға) берудің есеп айырысу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2010 жылғы 17 ақпандағы N 798 қаулысы. Қызылорда облысының Әділет департаменті Қармақшы ауданының әділет басқармасында 2010 жылы 15 наурызда N 10-5-124 тіркелді. Күші жойылды - Қызылорда облысы Қармақшы ауданы әкімдігінің 2011 жылғы 17 тамыздағы N 74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Қармақшы ауданы әкімдігінің 2011.08.17 N 74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жергілікті мемлекеттік басқару және өзін өзі басқару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коммуналдық меншікті мүліктік жалдауға (жалға) берудің есеп айырысу мөлшері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Е.Қалиевқа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Қармақшы ауданы әкімдігінің 2009 жылғы 31 желтоқсандағы "Аудандық коммуналдық меншікті мүліктік жалдауға (жалға) берудің 2010 жылға арналған есеп айырысу мөлшерлемесін бекіту туралы" N 740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Қаюпов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 әкімдігінің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"17" ақпан N 798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қосымша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коммуналдық меншікті мүліктік жалдауға (жалға) берудің есеп айырысу мөлшері мен коэффициенттер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Бір жылға, 1 шаршы метр үшін жалдау ақысының есеп айырысу мөлшерлемесі - 1,5 еселенген айлық есептік көрсеткіш (АЕК)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коммуналдық меншіктегі тұрғын үй емес қордың объектілерін кейіннен сатып алу құқығынсыз мүліктік жалға берудегі жалдау ақысын есептеу кезінде төмендегі коэффициенттер қолданылады: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553"/>
        <w:gridCol w:w="273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Қолданылатын коэффициенттер түрі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Коэффициент-тер мөлшері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Құрылыстың тұрпатын ескеретін коэффициент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кеңселік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Қоймалық, буқазандық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 үшін: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емес жайдың түрін ескеретін коэффициент.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тұрған: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Кірістірме-жапсарлас бөлігі: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Цокольдік(жартылай өжіре) бөлігі: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Өжіре бөлігі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Жайдың жайлылық денгейін ескеретін коэффициент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КЖ):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инженерлік-техникалық коммуникациямен жабдықталған жай үшін коммуникацияның қандай бір түрі жоқ болған жағдайда әрбір түрі үшін 0,1 азаяды.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орналасуын ескеретін коэффициент: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орталығы үшін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орталығының шет аймағы үшін: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орталығы емес қыстақтар, ауылдар үшін: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Жалға алушының қызмет түрін ескертетін коэффициент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Банктердің "Казпошта" АҚ есеп айрысу-кассалары үшін: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Брокерлік және кедендік қызметтер, айырбастау пунктері және қызметі бағалы қағаздар нарығымен байланысты ұйымдар, сақтандыру, инвестициялық    компаниялар, нотариалдық және адвокаттық кеңселер үшін: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   тамақтандыру, сауда, қонақ үйі қызметтерін ұйымдастыру үшін: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 салаларда қызмет ұйымдастыру үшін: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білім беру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білім беру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арнаулы орта білім беру орындарында,   мемлекеттік мекемелердің ғимараттарында тамақтандыру қызметін ұйымдастыру үшін: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Жалға алушының ұйымдастырушылық-құқықтық нысанын ескеретін коэффициент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емес заңды тұлғалар үшін: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сауда-сатып алу(делдалдық) қызметтерді санамағанда өндірістік және халыққа қызмет көрсету саласын ұйымдастырған шағын кәсіпкерліктің субъектілері үшін: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 үшін: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Акцияларының (қатысу үлестері) елу және одан астам пайызы немесе бақылау пакеті мемлекетке тиесілі және бюджеттік бағдарламаларды орындаудан 90 пайыздан кем емес табыс түсіретін акционерлік қоғамдар (жауапкершілігі шектеулі серіктестіктер) үшін: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 үшін: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мемлекеттік мекемелер, қайырымдылық, қоғамдық және коммерциялық емес ұйымдар үшін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Жабдықтар, машиналар және басқа да техникалар түріндегі негізгі қорлар үшін жалға алу төлемі негізгі қорларының құнын жылдық индекстеуін ескере отырып қалдық құнының 10% мөлшері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Инфляция коэффициенті тұтыну бағасы индексіне сәйкес жылда өзгереді.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Аудандық коммуналдық мемлекеттік мекемелердің теңгерімінде тұрған мемлекеттік тұрғын үй емес қордың объектілерін мүліктік жалға (жалдауға) берген кезде жылдық жалдау ақысын есептеу төмендегідей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Жа=Еа х А х Ктұр х К түр х Кж х Ка х Кқ х Кұк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жерде: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Жа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жалға алынған алаңның жалдау ақысының есеп айырысу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Еа</w:t>
      </w:r>
      <w:r>
        <w:rPr>
          <w:rFonts w:ascii="Times New Roman"/>
          <w:b w:val="false"/>
          <w:i w:val="false"/>
          <w:color w:val="000000"/>
          <w:sz w:val="28"/>
        </w:rPr>
        <w:t xml:space="preserve"> - 1 шаршы метрге жылдық жалдау акысының есеп айырысу мөлшерлемесі, теңгемен;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жалға алынатын алаң,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Ктұр </w:t>
      </w:r>
      <w:r>
        <w:rPr>
          <w:rFonts w:ascii="Times New Roman"/>
          <w:b w:val="false"/>
          <w:i w:val="false"/>
          <w:color w:val="000000"/>
          <w:sz w:val="28"/>
        </w:rPr>
        <w:t>- жайдың тұрпатын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Ктүр </w:t>
      </w:r>
      <w:r>
        <w:rPr>
          <w:rFonts w:ascii="Times New Roman"/>
          <w:b w:val="false"/>
          <w:i w:val="false"/>
          <w:color w:val="000000"/>
          <w:sz w:val="28"/>
        </w:rPr>
        <w:t>- тұрғын үй емес жайдың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Кж</w:t>
      </w:r>
      <w:r>
        <w:rPr>
          <w:rFonts w:ascii="Times New Roman"/>
          <w:b w:val="false"/>
          <w:i w:val="false"/>
          <w:color w:val="000000"/>
          <w:sz w:val="28"/>
        </w:rPr>
        <w:t xml:space="preserve"> - жайдың жайлылық деңгейін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Ка </w:t>
      </w:r>
      <w:r>
        <w:rPr>
          <w:rFonts w:ascii="Times New Roman"/>
          <w:b w:val="false"/>
          <w:i w:val="false"/>
          <w:color w:val="000000"/>
          <w:sz w:val="28"/>
        </w:rPr>
        <w:t>- аумақтық орналасуын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Кқ</w:t>
      </w:r>
      <w:r>
        <w:rPr>
          <w:rFonts w:ascii="Times New Roman"/>
          <w:b w:val="false"/>
          <w:i w:val="false"/>
          <w:color w:val="000000"/>
          <w:sz w:val="28"/>
        </w:rPr>
        <w:t xml:space="preserve"> - жалға алушының қызмет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Кұқ</w:t>
      </w:r>
      <w:r>
        <w:rPr>
          <w:rFonts w:ascii="Times New Roman"/>
          <w:b w:val="false"/>
          <w:i w:val="false"/>
          <w:color w:val="000000"/>
          <w:sz w:val="28"/>
        </w:rPr>
        <w:t xml:space="preserve"> - жалға алушының ұйымдастырушылық-құқықтық нысанын ескеретін коэффициент.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Жабдықтар және автокөлік құралдарын мүліктік жалға (жалдауға) берген кезде жалдау ақысы мына формула бойынша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Жа=Қк х Nаm /100 х 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жерде: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Жа </w:t>
      </w:r>
      <w:r>
        <w:rPr>
          <w:rFonts w:ascii="Times New Roman"/>
          <w:b w:val="false"/>
          <w:i w:val="false"/>
          <w:color w:val="000000"/>
          <w:sz w:val="28"/>
        </w:rPr>
        <w:t>- жабдықтар және көлік құралдарына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Ққ </w:t>
      </w:r>
      <w:r>
        <w:rPr>
          <w:rFonts w:ascii="Times New Roman"/>
          <w:b w:val="false"/>
          <w:i w:val="false"/>
          <w:color w:val="000000"/>
          <w:sz w:val="28"/>
        </w:rPr>
        <w:t>- бухгалтерлік есеп деректері бойынша жабдықтардың қалдық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Есептелген тозуы 100 пайыз болған жабдықтар және көлік құралдарын мүліктік жалға (жалдауға) берген кезде, олардың қалдық құны алғашқы құнынан (қалпына келтірілген) 10 пайыз мөлшерде алынады;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Nam</w:t>
      </w:r>
      <w:r>
        <w:rPr>
          <w:rFonts w:ascii="Times New Roman"/>
          <w:b w:val="false"/>
          <w:i w:val="false"/>
          <w:color w:val="000000"/>
          <w:sz w:val="28"/>
        </w:rPr>
        <w:t xml:space="preserve"> - "Салық және бюджетке төленетін басқа да міндетті төлемдер туралы (Салық кодексі)" Қазақстан Республикасының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амортизацияның шекті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Кт </w:t>
      </w:r>
      <w:r>
        <w:rPr>
          <w:rFonts w:ascii="Times New Roman"/>
          <w:b w:val="false"/>
          <w:i w:val="false"/>
          <w:color w:val="000000"/>
          <w:sz w:val="28"/>
        </w:rPr>
        <w:t>- төмендету коэффициенті (жабдықтар мен көлік құралдарының тозу құны алпыс пайыздан асқан кезде - 0,8 мөлшерде, сауда - сатып алу (делдалдық) қызметтерді санамағанда, өндірістік қызмет және халыққа қызмет көрсету саласын ұйымдастырған шағын кәсіпкерліктің субъектілеріне берген кезде - 0,5).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