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e470" w14:textId="d28e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арналған арнауы салық режимінде жұмыс жасайтын кәсіпкерлердің бір салық салу объектісінен алынатын және аудан көлеміндегі қолданылатың жор салығы үшін алынатын алым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30 наурыздағы N 169 шешімі. Қызылорда облысының Әділет департаменті Қармақшы аудандық Әділет басқармасында 2010 жылы 04 мамырда  N 10-5-136 тіркелді. Күші жойылды - Қызылорда облысы Қармақшы аудандық мәслихатының 2010 жылғы 24 маусымдағы N 186 Шешімімен.</w:t>
      </w:r>
    </w:p>
    <w:p>
      <w:pPr>
        <w:spacing w:after="0"/>
        <w:ind w:left="0"/>
        <w:jc w:val="both"/>
      </w:pPr>
      <w:r>
        <w:rPr>
          <w:rFonts w:ascii="Times New Roman"/>
          <w:b w:val="false"/>
          <w:i w:val="false"/>
          <w:color w:val="ff0000"/>
          <w:sz w:val="28"/>
        </w:rPr>
        <w:t>      Ескерту. Күші жойылды - Қызылорда облысы Қармақшы аудандық мәслихатының 2010.06.24 N 186 Шешімімен.</w:t>
      </w:r>
    </w:p>
    <w:bookmarkStart w:name="z1" w:id="0"/>
    <w:p>
      <w:pPr>
        <w:spacing w:after="0"/>
        <w:ind w:left="0"/>
        <w:jc w:val="both"/>
      </w:pPr>
      <w:r>
        <w:rPr>
          <w:rFonts w:ascii="Times New Roman"/>
          <w:b w:val="false"/>
          <w:i w:val="false"/>
          <w:color w:val="000000"/>
          <w:sz w:val="28"/>
        </w:rPr>
        <w:t>
      Қазақстан Республикасының 2001 жылғы 12 маусымдағы "Салық және бюджетке төленетін басқа да міндетті төлемдер туралы" Кодексінің </w:t>
      </w:r>
      <w:r>
        <w:rPr>
          <w:rFonts w:ascii="Times New Roman"/>
          <w:b w:val="false"/>
          <w:i w:val="false"/>
          <w:color w:val="000000"/>
          <w:sz w:val="28"/>
        </w:rPr>
        <w:t>375,</w:t>
      </w:r>
      <w:r>
        <w:rPr>
          <w:rFonts w:ascii="Times New Roman"/>
          <w:b w:val="false"/>
          <w:i w:val="false"/>
          <w:color w:val="000000"/>
          <w:sz w:val="28"/>
        </w:rPr>
        <w:t>376</w:t>
      </w:r>
      <w:r>
        <w:rPr>
          <w:rFonts w:ascii="Times New Roman"/>
          <w:b w:val="false"/>
          <w:i w:val="false"/>
          <w:color w:val="000000"/>
          <w:sz w:val="28"/>
        </w:rPr>
        <w:t>, </w:t>
      </w:r>
      <w:r>
        <w:rPr>
          <w:rFonts w:ascii="Times New Roman"/>
          <w:b w:val="false"/>
          <w:i w:val="false"/>
          <w:color w:val="000000"/>
          <w:sz w:val="28"/>
        </w:rPr>
        <w:t>377</w:t>
      </w:r>
      <w:r>
        <w:rPr>
          <w:rFonts w:ascii="Times New Roman"/>
          <w:b w:val="false"/>
          <w:i w:val="false"/>
          <w:color w:val="000000"/>
          <w:sz w:val="28"/>
        </w:rPr>
        <w:t>,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w:t>
      </w:r>
      <w:r>
        <w:rPr>
          <w:rFonts w:ascii="Times New Roman"/>
          <w:b w:val="false"/>
          <w:i w:val="false"/>
          <w:color w:val="000000"/>
          <w:sz w:val="28"/>
        </w:rPr>
        <w:t>380</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382</w:t>
      </w:r>
      <w:r>
        <w:rPr>
          <w:rFonts w:ascii="Times New Roman"/>
          <w:b w:val="false"/>
          <w:i w:val="false"/>
          <w:color w:val="000000"/>
          <w:sz w:val="28"/>
        </w:rPr>
        <w:t>, </w:t>
      </w:r>
      <w:r>
        <w:rPr>
          <w:rFonts w:ascii="Times New Roman"/>
          <w:b w:val="false"/>
          <w:i w:val="false"/>
          <w:color w:val="000000"/>
          <w:sz w:val="28"/>
        </w:rPr>
        <w:t>383</w:t>
      </w:r>
      <w:r>
        <w:rPr>
          <w:rFonts w:ascii="Times New Roman"/>
          <w:b w:val="false"/>
          <w:i w:val="false"/>
          <w:color w:val="000000"/>
          <w:sz w:val="28"/>
        </w:rPr>
        <w:t>, </w:t>
      </w:r>
      <w:r>
        <w:rPr>
          <w:rFonts w:ascii="Times New Roman"/>
          <w:b w:val="false"/>
          <w:i w:val="false"/>
          <w:color w:val="000000"/>
          <w:sz w:val="28"/>
        </w:rPr>
        <w:t>384</w:t>
      </w:r>
      <w:r>
        <w:rPr>
          <w:rFonts w:ascii="Times New Roman"/>
          <w:b w:val="false"/>
          <w:i w:val="false"/>
          <w:color w:val="000000"/>
          <w:sz w:val="28"/>
        </w:rPr>
        <w:t>, </w:t>
      </w:r>
      <w:r>
        <w:rPr>
          <w:rFonts w:ascii="Times New Roman"/>
          <w:b w:val="false"/>
          <w:i w:val="false"/>
          <w:color w:val="000000"/>
          <w:sz w:val="28"/>
        </w:rPr>
        <w:t>385</w:t>
      </w:r>
      <w:r>
        <w:rPr>
          <w:rFonts w:ascii="Times New Roman"/>
          <w:b w:val="false"/>
          <w:i w:val="false"/>
          <w:color w:val="000000"/>
          <w:sz w:val="28"/>
        </w:rPr>
        <w:t>,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w:t>
      </w:r>
      <w:r>
        <w:rPr>
          <w:rFonts w:ascii="Times New Roman"/>
          <w:b w:val="false"/>
          <w:i w:val="false"/>
          <w:color w:val="000000"/>
          <w:sz w:val="28"/>
        </w:rPr>
        <w:t>422</w:t>
      </w:r>
      <w:r>
        <w:rPr>
          <w:rFonts w:ascii="Times New Roman"/>
          <w:b w:val="false"/>
          <w:i w:val="false"/>
          <w:color w:val="000000"/>
          <w:sz w:val="28"/>
        </w:rPr>
        <w:t>баптарына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жылға арналған арнаулы салық режимінде жұмыс жасайтын кәсіпкерлердің бір салық салу объектісінен алынатын және аудан көлеміндегі қолданылатын жер салығы үшін алынатын алым мөлшері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N 2</w:t>
      </w:r>
      <w:r>
        <w:rPr>
          <w:rFonts w:ascii="Times New Roman"/>
          <w:b w:val="false"/>
          <w:i w:val="false"/>
          <w:color w:val="000000"/>
          <w:sz w:val="28"/>
        </w:rPr>
        <w:t xml:space="preserve"> қосымшаларда көрсетілген мөлшерде белгіленсін.</w:t>
      </w:r>
      <w:r>
        <w:br/>
      </w:r>
      <w:r>
        <w:rPr>
          <w:rFonts w:ascii="Times New Roman"/>
          <w:b w:val="false"/>
          <w:i w:val="false"/>
          <w:color w:val="000000"/>
          <w:sz w:val="28"/>
        </w:rPr>
        <w:t>
</w:t>
      </w:r>
      <w:r>
        <w:rPr>
          <w:rFonts w:ascii="Times New Roman"/>
          <w:b w:val="false"/>
          <w:i w:val="false"/>
          <w:color w:val="000000"/>
          <w:sz w:val="28"/>
        </w:rPr>
        <w:t>
      2. Қармақшы аудандық мәслихатының 30 наурыз 2009 жылғы </w:t>
      </w:r>
      <w:r>
        <w:rPr>
          <w:rFonts w:ascii="Times New Roman"/>
          <w:b w:val="false"/>
          <w:i w:val="false"/>
          <w:color w:val="000000"/>
          <w:sz w:val="28"/>
        </w:rPr>
        <w:t>N 105</w:t>
      </w:r>
      <w:r>
        <w:rPr>
          <w:rFonts w:ascii="Times New Roman"/>
          <w:b w:val="false"/>
          <w:i w:val="false"/>
          <w:color w:val="000000"/>
          <w:sz w:val="28"/>
        </w:rPr>
        <w:t xml:space="preserve"> санды "2009 жылға арналған арнаулы салық режимінде жұмыс жасайтын кәсіпкерлердің бір салық салу обьектісінен алынатын және аудан көлеміндегі қолданылатын жер салығы үшін алынатын алым мөлшерін белгілеу туралы" (Нормативтік құқықтық актілерді мемлекеттік тіркеу тізілімінде 2009 жылдың 6 мамырында 10-5-108 болып тіркелген, "Қармақшы таңы" газетінің 2009 жылғы 23 мамырындағы N 43 санды шығарылымында жарияланған) шешімінің күші жойылып, 2009 жылғы 24 желтоқсандағы N 149 шешімі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мәслихаттың кезекті </w:t>
      </w:r>
      <w:r>
        <w:br/>
      </w:r>
      <w:r>
        <w:rPr>
          <w:rFonts w:ascii="Times New Roman"/>
          <w:b w:val="false"/>
          <w:i w:val="false"/>
          <w:color w:val="000000"/>
          <w:sz w:val="28"/>
        </w:rPr>
        <w:t>
</w:t>
      </w:r>
      <w:r>
        <w:rPr>
          <w:rFonts w:ascii="Times New Roman"/>
          <w:b w:val="false"/>
          <w:i/>
          <w:color w:val="000000"/>
          <w:sz w:val="28"/>
        </w:rPr>
        <w:t>      24 сессия төрағасы                              Ә.Дәуленбаев</w:t>
      </w:r>
    </w:p>
    <w:p>
      <w:pPr>
        <w:spacing w:after="0"/>
        <w:ind w:left="0"/>
        <w:jc w:val="both"/>
      </w:pPr>
      <w:r>
        <w:rPr>
          <w:rFonts w:ascii="Times New Roman"/>
          <w:b w:val="false"/>
          <w:i/>
          <w:color w:val="000000"/>
          <w:sz w:val="28"/>
        </w:rPr>
        <w:t>      Аудандық мәслихат хатшысы                       М.Ерманов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"30" наурыздағы кезекті</w:t>
      </w:r>
      <w:r>
        <w:br/>
      </w:r>
      <w:r>
        <w:rPr>
          <w:rFonts w:ascii="Times New Roman"/>
          <w:b w:val="false"/>
          <w:i w:val="false"/>
          <w:color w:val="000000"/>
          <w:sz w:val="28"/>
        </w:rPr>
        <w:t>
24 сессиясының N 169 шешіміне</w:t>
      </w:r>
      <w:r>
        <w:br/>
      </w:r>
      <w:r>
        <w:rPr>
          <w:rFonts w:ascii="Times New Roman"/>
          <w:b w:val="false"/>
          <w:i w:val="false"/>
          <w:color w:val="000000"/>
          <w:sz w:val="28"/>
        </w:rPr>
        <w:t>
       N 1 қосымша</w:t>
      </w:r>
    </w:p>
    <w:bookmarkStart w:name="z5" w:id="1"/>
    <w:p>
      <w:pPr>
        <w:spacing w:after="0"/>
        <w:ind w:left="0"/>
        <w:jc w:val="left"/>
      </w:pPr>
      <w:r>
        <w:rPr>
          <w:rFonts w:ascii="Times New Roman"/>
          <w:b/>
          <w:i w:val="false"/>
          <w:color w:val="000000"/>
        </w:rPr>
        <w:t xml:space="preserve"> 
Жер салығы бойынша</w:t>
      </w:r>
    </w:p>
    <w:bookmarkEnd w:id="1"/>
    <w:p>
      <w:pPr>
        <w:spacing w:after="0"/>
        <w:ind w:left="0"/>
        <w:jc w:val="both"/>
      </w:pPr>
      <w:r>
        <w:rPr>
          <w:rFonts w:ascii="Times New Roman"/>
          <w:b w:val="false"/>
          <w:i w:val="false"/>
          <w:color w:val="000000"/>
          <w:sz w:val="28"/>
        </w:rPr>
        <w:t>      1. Салық Кодексінің ауыл шаруашылылық мақсатындағы жерлерге салынатын жер салығының базалық ставкалары 1 гектарға есептеліп белгіленеді және топырақтың сапасы бойынша сараланады, сондай ақ далалық және қуан далалық аймақтардың жерлеріне бонитет балына барабар түрде жер салығының базалық салық ставкалары бойынша белгіленеді.</w:t>
      </w:r>
      <w:r>
        <w:br/>
      </w:r>
      <w:r>
        <w:rPr>
          <w:rFonts w:ascii="Times New Roman"/>
          <w:b w:val="false"/>
          <w:i w:val="false"/>
          <w:color w:val="000000"/>
          <w:sz w:val="28"/>
        </w:rPr>
        <w:t>
      1.1 Салық Кодексінің үй іргесіндегі 5000 шаршы метрден асатын жер учаскасінің 1 шаршы метріне салынатын салық мөлшері 0,50 тенге болып белгіленсін.</w:t>
      </w:r>
      <w:r>
        <w:br/>
      </w:r>
      <w:r>
        <w:rPr>
          <w:rFonts w:ascii="Times New Roman"/>
          <w:b w:val="false"/>
          <w:i w:val="false"/>
          <w:color w:val="000000"/>
          <w:sz w:val="28"/>
        </w:rPr>
        <w:t>
      1.2 Салық Кодексінің елді мекендерден тыс орналасқан өнеркәсіп жерлеріне салынатын базалық салық ставкалары автотұраққа, автомобильге май құю станцияларына бөлінген /бөліп шығарылған / және казино орналасқан жерлерді қоспағанда 20 пайызға көбейтілсін.</w:t>
      </w:r>
      <w:r>
        <w:br/>
      </w:r>
      <w:r>
        <w:rPr>
          <w:rFonts w:ascii="Times New Roman"/>
          <w:b w:val="false"/>
          <w:i w:val="false"/>
          <w:color w:val="000000"/>
          <w:sz w:val="28"/>
        </w:rPr>
        <w:t>
      1.3 Салық Кодексінің елді мекендердің автотұрақтар мен автомобильге май құю станциялары үшін бөлінген жерлері тұрғын үй қоры, соның ішінде оның жанындағы құрылыстар мен ғимараттар алып жатқан жерді қоспағанда, Салық кодексінің </w:t>
      </w:r>
      <w:r>
        <w:rPr>
          <w:rFonts w:ascii="Times New Roman"/>
          <w:b w:val="false"/>
          <w:i w:val="false"/>
          <w:color w:val="000000"/>
          <w:sz w:val="28"/>
        </w:rPr>
        <w:t>386-бабында</w:t>
      </w:r>
      <w:r>
        <w:rPr>
          <w:rFonts w:ascii="Times New Roman"/>
          <w:b w:val="false"/>
          <w:i w:val="false"/>
          <w:color w:val="000000"/>
          <w:sz w:val="28"/>
        </w:rPr>
        <w:t xml:space="preserve"> белгіленген базалық ставкасы 10 есе көбейтіліп, 1 шаршы метріне төмендегідей мөлшерде салық алынсын.</w:t>
      </w:r>
      <w:r>
        <w:br/>
      </w:r>
      <w:r>
        <w:rPr>
          <w:rFonts w:ascii="Times New Roman"/>
          <w:b w:val="false"/>
          <w:i w:val="false"/>
          <w:color w:val="000000"/>
          <w:sz w:val="28"/>
        </w:rPr>
        <w:t>
      а) кент аймағында орналасса - 9,60 теңге болып белгіленсін.</w:t>
      </w:r>
      <w:r>
        <w:br/>
      </w:r>
      <w:r>
        <w:rPr>
          <w:rFonts w:ascii="Times New Roman"/>
          <w:b w:val="false"/>
          <w:i w:val="false"/>
          <w:color w:val="000000"/>
          <w:sz w:val="28"/>
        </w:rPr>
        <w:t>
      б) ауылдық жерде орналасса - 4,80 теңге болып белгіленсін.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"24" желтоқсандағы кезекті</w:t>
      </w:r>
      <w:r>
        <w:br/>
      </w:r>
      <w:r>
        <w:rPr>
          <w:rFonts w:ascii="Times New Roman"/>
          <w:b w:val="false"/>
          <w:i w:val="false"/>
          <w:color w:val="000000"/>
          <w:sz w:val="28"/>
        </w:rPr>
        <w:t>
20-сессиясының N 169 шешіміне N 2 қосымша</w:t>
      </w:r>
    </w:p>
    <w:bookmarkStart w:name="z6" w:id="2"/>
    <w:p>
      <w:pPr>
        <w:spacing w:after="0"/>
        <w:ind w:left="0"/>
        <w:jc w:val="left"/>
      </w:pPr>
      <w:r>
        <w:rPr>
          <w:rFonts w:ascii="Times New Roman"/>
          <w:b/>
          <w:i w:val="false"/>
          <w:color w:val="000000"/>
        </w:rPr>
        <w:t xml:space="preserve"> 
Қармақшы ауданы бойынша ұтыссыз ойын автоматтарын, ойын өткізуге пайдаланылатын дербес компьютерді, ойын жолдарын, картты, бильярд үстелдерін пайдалана отырып, қызметтер көрсетуді жүзеге асыратын барлық салық төлеушілер айына салық салу бірлігіне тіркелген салық ставкаларының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093"/>
        <w:gridCol w:w="58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салу объектісінің атауы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Тіркелген салықтың базалық ставкаларының ең төменгі мөлшері (айлық есептік көрсеткіш -АЕК)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ұтыссыз ойын автоматы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ұтыссыз ойын автоматы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пайдаланылатын дербес компьютер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