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2ac1" w14:textId="3dc2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Искаков Бидаштың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кент әкімінің 2010 жылғы 07 мамырдағы  N 1030 шешімі. Қызылорда облысының Әділет департаменті Жаңақорған аудандық Әділет басқармасында 2010 жылы 19 мамырда  N 10-7-106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 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аудан әкімі жанындағы ономастика комиссиясы мәжілісінің 2010 жылғы N 2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кентіндегі Санатория маңындағы шеткі аты жоқ көше Ұлы Отан соғысы және еңбек ардагері "Искаков Бидаштың" атындағы көше болып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өткеннен кейін күшіне енеді,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          А. Ибрагимов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