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fe62" w14:textId="eeaf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кезекті ХVIII сессиясының  N 201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2010 жылғы 16 шілдедегі N 247 шешімі. Қызылорда облысының Әділет департаменті Сырдария ауданының әділет басқармасында 2010 жылы 26 шілдеде N 10-8-122 тіркелді. Күші жойылды - Қызылорда облысы Сырдария аудандық мәслихатының 2011 жылғы 15 шілдедегі N 330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2011.07.15 N 330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аудандық мәслихаттың 2009 жылғы 23 желтоқсандағы кезекті XVIII сессиясының N 201 шешіміне (нормативтік құқықтық актілерді мемлекеттік Тіркеу тізілімінде 2009 жылғы 29 желтоқсанда мемлекеттік тіркеу N 10-8-106, 2010 жылғы 16 қаңтарда "Тіршілік тынысы" газетінің  N 4 санында жарияланған) мынадай өзгерістер мен толықтырулар енгізілсін:</w:t>
      </w:r>
      <w:r>
        <w:br/>
      </w:r>
      <w:r>
        <w:rPr>
          <w:rFonts w:ascii="Times New Roman"/>
          <w:b w:val="false"/>
          <w:i w:val="false"/>
          <w:color w:val="000000"/>
          <w:sz w:val="28"/>
        </w:rPr>
        <w:t>
      1-тармақтағы:</w:t>
      </w:r>
      <w:r>
        <w:br/>
      </w:r>
      <w:r>
        <w:rPr>
          <w:rFonts w:ascii="Times New Roman"/>
          <w:b w:val="false"/>
          <w:i w:val="false"/>
          <w:color w:val="000000"/>
          <w:sz w:val="28"/>
        </w:rPr>
        <w:t>
      1-қосымша жаңа редакцияда жазылсын (қоса тіркелді);</w:t>
      </w:r>
      <w:r>
        <w:br/>
      </w:r>
      <w:r>
        <w:rPr>
          <w:rFonts w:ascii="Times New Roman"/>
          <w:b w:val="false"/>
          <w:i w:val="false"/>
          <w:color w:val="000000"/>
          <w:sz w:val="28"/>
        </w:rPr>
        <w:t>
      1) тармақшадағы:</w:t>
      </w:r>
      <w:r>
        <w:br/>
      </w:r>
      <w:r>
        <w:rPr>
          <w:rFonts w:ascii="Times New Roman"/>
          <w:b w:val="false"/>
          <w:i w:val="false"/>
          <w:color w:val="000000"/>
          <w:sz w:val="28"/>
        </w:rPr>
        <w:t xml:space="preserve">
      "3 256 349 " саны "3 416 349" санымен ауыстырылсын; </w:t>
      </w:r>
      <w:r>
        <w:br/>
      </w:r>
      <w:r>
        <w:rPr>
          <w:rFonts w:ascii="Times New Roman"/>
          <w:b w:val="false"/>
          <w:i w:val="false"/>
          <w:color w:val="000000"/>
          <w:sz w:val="28"/>
        </w:rPr>
        <w:t>
      "1 096 954" саны "1 256 954 "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"3 470 306" саны "3 645 387"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XXIV сессиясының төрағасы                          С.Көзейбаев</w:t>
      </w:r>
    </w:p>
    <w:p>
      <w:pPr>
        <w:spacing w:after="0"/>
        <w:ind w:left="0"/>
        <w:jc w:val="both"/>
      </w:pPr>
      <w:r>
        <w:rPr>
          <w:rFonts w:ascii="Times New Roman"/>
          <w:b w:val="false"/>
          <w:i/>
          <w:color w:val="000000"/>
          <w:sz w:val="28"/>
        </w:rPr>
        <w:t>      Аудандық мәслихаттың хатшысы                       А.Атақаев.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16 шілдедегі</w:t>
      </w:r>
      <w:r>
        <w:br/>
      </w:r>
      <w:r>
        <w:rPr>
          <w:rFonts w:ascii="Times New Roman"/>
          <w:b w:val="false"/>
          <w:i w:val="false"/>
          <w:color w:val="000000"/>
          <w:sz w:val="28"/>
        </w:rPr>
        <w:t>
сессиясының N 247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87"/>
        <w:gridCol w:w="874"/>
        <w:gridCol w:w="689"/>
        <w:gridCol w:w="8294"/>
        <w:gridCol w:w="2248"/>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1.KIPICTEP</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3416349</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1256954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99973</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92929</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1030604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1016195</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1015545</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дизель отыны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баска ресурстарды пайдаланғаны үшін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баска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баска құрылғыларды, үрлемелі куаты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2157465</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2157465</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2157465</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278424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98"/>
        <w:gridCol w:w="798"/>
        <w:gridCol w:w="818"/>
        <w:gridCol w:w="738"/>
        <w:gridCol w:w="7303"/>
        <w:gridCol w:w="21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3645387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276331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2005805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1647741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1647035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1579592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жаңа технологияларын енгізу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республиканың құрметті атақтарын алған азаматтарды әлеуметтік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баска да әлеуметтік төлемдерді есептеу, төлеу және жеткізу жөніндегі қызмет көрсетулерге төлем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 үй-жайлары және құрылыстарын күрделі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368177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кою және осыған байланысты жылжымайтын мүлікті иеліктен айыру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кала) құрама командаларының мүшелерін дайындау және олардың облыстық спорт жарыстарына қатысуы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кеңістікті ұйымдастыру жөніндегі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қызметтің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кала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207249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164872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190760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