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827d" w14:textId="5718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жөніндегі Қағида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2010 жылғы 22 желтоқсандағы № 34/257 шешімі. Жаңаөзен қаласының Әділет басқармасында 2011 жылғы 18 қаңтарда № 11-2-156 тіркелді. Күші жойылды - Маңғыстау облысы Жаңаөзен қалалық мәслихатының 2012 жылғы 26 маусымдағы № 6/49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Маңғыстау облысы Жаңаөзен қалалық мәслихатының 2012.06.25 № 6/49 шешімімен.</w:t>
      </w:r>
      <w:r>
        <w:br/>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 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қалалық мәслихат ШЕШІМ ЕТТІ: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отбасыларына (азаматтарға) тұрғын үйді ұстау және коммуналдық қызметтерді тұтыну ақысын төлеуге тұрғын үй көмегін көрсетудің мөлшері мен тәртібі жөніндегі Қағида бекітілсін.(Тіркелген)</w:t>
      </w:r>
      <w:r>
        <w:br/>
      </w:r>
      <w:r>
        <w:rPr>
          <w:rFonts w:ascii="Times New Roman"/>
          <w:b w:val="false"/>
          <w:i w:val="false"/>
          <w:color w:val="000000"/>
          <w:sz w:val="28"/>
        </w:rPr>
        <w:t>
</w:t>
      </w:r>
      <w:r>
        <w:rPr>
          <w:rFonts w:ascii="Times New Roman"/>
          <w:b w:val="false"/>
          <w:i w:val="false"/>
          <w:color w:val="000000"/>
          <w:sz w:val="28"/>
        </w:rPr>
        <w:t>
      2. Қалалық экономика және бюджеттік жоспарлау бөлімі (Н.Ғұмарова) тұрғын үй көмегін төлеу шығындарын уақытында қамтамасыз етсін.</w:t>
      </w:r>
      <w:r>
        <w:br/>
      </w:r>
      <w:r>
        <w:rPr>
          <w:rFonts w:ascii="Times New Roman"/>
          <w:b w:val="false"/>
          <w:i w:val="false"/>
          <w:color w:val="000000"/>
          <w:sz w:val="28"/>
        </w:rPr>
        <w:t>
</w:t>
      </w:r>
      <w:r>
        <w:rPr>
          <w:rFonts w:ascii="Times New Roman"/>
          <w:b w:val="false"/>
          <w:i w:val="false"/>
          <w:color w:val="000000"/>
          <w:sz w:val="28"/>
        </w:rPr>
        <w:t>
      3. Қалалық жұмыспен қамту және әлеуметтік бағдарламалар бөлімі (М.Абубикиров) аз қамтамасыз етілген отбасыларына (азаматтарға) тұрғын үй көмегін уақытылы тағайындауды және төлеуді ұйымдастырсын.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Ж. Күмісбаев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22 желтоқсан 2010 ж.</w:t>
      </w:r>
    </w:p>
    <w:p>
      <w:pPr>
        <w:spacing w:after="0"/>
        <w:ind w:left="0"/>
        <w:jc w:val="both"/>
      </w:pPr>
      <w:r>
        <w:rPr>
          <w:rFonts w:ascii="Times New Roman"/>
          <w:b w:val="false"/>
          <w:i w:val="false"/>
          <w:color w:val="000000"/>
          <w:sz w:val="28"/>
        </w:rPr>
        <w:t>      «Жаңаөзен қалалық жұмыспен қамту және</w:t>
      </w:r>
      <w:r>
        <w:br/>
      </w:r>
      <w:r>
        <w:rPr>
          <w:rFonts w:ascii="Times New Roman"/>
          <w:b w:val="false"/>
          <w:i w:val="false"/>
          <w:color w:val="000000"/>
          <w:sz w:val="28"/>
        </w:rPr>
        <w:t>
      әлеуметтік бағдарламалар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М.И. Абубакиров</w:t>
      </w:r>
      <w:r>
        <w:br/>
      </w:r>
      <w:r>
        <w:rPr>
          <w:rFonts w:ascii="Times New Roman"/>
          <w:b w:val="false"/>
          <w:i w:val="false"/>
          <w:color w:val="000000"/>
          <w:sz w:val="28"/>
        </w:rPr>
        <w:t>
      22 желтоқсан 2010 ж.</w:t>
      </w:r>
    </w:p>
    <w:bookmarkStart w:name="z6" w:id="1"/>
    <w:p>
      <w:pPr>
        <w:spacing w:after="0"/>
        <w:ind w:left="0"/>
        <w:jc w:val="both"/>
      </w:pPr>
      <w:r>
        <w:rPr>
          <w:rFonts w:ascii="Times New Roman"/>
          <w:b w:val="false"/>
          <w:i w:val="false"/>
          <w:color w:val="000000"/>
          <w:sz w:val="28"/>
        </w:rPr>
        <w:t>
Жаңаөзен қаласы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34/257 шешімімен бекітілген</w:t>
      </w:r>
    </w:p>
    <w:bookmarkEnd w:id="1"/>
    <w:bookmarkStart w:name="z7" w:id="2"/>
    <w:p>
      <w:pPr>
        <w:spacing w:after="0"/>
        <w:ind w:left="0"/>
        <w:jc w:val="left"/>
      </w:pPr>
      <w:r>
        <w:rPr>
          <w:rFonts w:ascii="Times New Roman"/>
          <w:b/>
          <w:i w:val="false"/>
          <w:color w:val="000000"/>
        </w:rPr>
        <w:t xml:space="preserve"> 
Тұрғын үй көмегін көрсетудің мөлшері мен тәртібі жөнінде</w:t>
      </w:r>
      <w:r>
        <w:br/>
      </w:r>
      <w:r>
        <w:rPr>
          <w:rFonts w:ascii="Times New Roman"/>
          <w:b/>
          <w:i w:val="false"/>
          <w:color w:val="000000"/>
        </w:rPr>
        <w:t>
Қағида</w:t>
      </w:r>
    </w:p>
    <w:bookmarkEnd w:id="2"/>
    <w:bookmarkStart w:name="z8" w:id="3"/>
    <w:p>
      <w:pPr>
        <w:spacing w:after="0"/>
        <w:ind w:left="0"/>
        <w:jc w:val="left"/>
      </w:pPr>
      <w:r>
        <w:rPr>
          <w:rFonts w:ascii="Times New Roman"/>
          <w:b/>
          <w:i w:val="false"/>
          <w:color w:val="000000"/>
        </w:rPr>
        <w:t xml:space="preserve"> 
1. Тұрғын үй көмегін көрсету тәртібі </w:t>
      </w:r>
    </w:p>
    <w:bookmarkEnd w:id="3"/>
    <w:bookmarkStart w:name="z9" w:id="4"/>
    <w:p>
      <w:pPr>
        <w:spacing w:after="0"/>
        <w:ind w:left="0"/>
        <w:jc w:val="both"/>
      </w:pPr>
      <w:r>
        <w:rPr>
          <w:rFonts w:ascii="Times New Roman"/>
          <w:b w:val="false"/>
          <w:i w:val="false"/>
          <w:color w:val="000000"/>
          <w:sz w:val="28"/>
        </w:rPr>
        <w:t>
      1. Тұрғын үй көмегі жергілікті бюджет қаражаты есебінен Жаңаөзен қаласында тұрақты тұратын аз қамтамасыз етілген азаматтарға (отбасыларға) беріледі.</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азамат (отбасы) (бұдан әрі - өтініш беруші) тұрғын үй көмегін тағайындауды жүзеге асыратын Жаңаөзен қалалық жұмыспен қамту және әлеуметтік бағдарламалар бөлімі (бұдан әрі - уәкілетті орган)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3.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r>
        <w:br/>
      </w: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 үшін қажет құжаттарды беру күннен бастап күнтізбелік он бес күн ішінде, ал егер ақпаратты өзге субъектілерден, лауазымды тұлғалардан алу немесе мекен-жайы бойынша барып тексеру қажет болған жағдайда күнтізбелік отыз күн ішінде тұрғын үй көмегін тағайындау немесе тағайындаудан бас тарту жөнінде шешім қабылдайды, оның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бірінші тоқсанды қоспағанда, өтініш беруші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 - 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 - жайлар туындаған жағдайда, (алушы қайтыс болуын қоспағанда) көрсетілген мән - 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Жалғыз тұратын тұрғын үй көмегін алушы қайтыс болған жағдайда, тұрғын үй көмегін төлеу қайтыс болған айдың кейінгі айынан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айдың кейінгі айынан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уәкілетті органмен әділет органдарынан ай сайын сұратып алатын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4"/>
    <w:bookmarkStart w:name="z20" w:id="5"/>
    <w:p>
      <w:pPr>
        <w:spacing w:after="0"/>
        <w:ind w:left="0"/>
        <w:jc w:val="left"/>
      </w:pPr>
      <w:r>
        <w:rPr>
          <w:rFonts w:ascii="Times New Roman"/>
          <w:b/>
          <w:i w:val="false"/>
          <w:color w:val="000000"/>
        </w:rPr>
        <w:t xml:space="preserve"> 
2. Тұрғын үй көмегін көрсету мөлшері</w:t>
      </w:r>
    </w:p>
    <w:bookmarkEnd w:id="5"/>
    <w:bookmarkStart w:name="z21" w:id="6"/>
    <w:p>
      <w:pPr>
        <w:spacing w:after="0"/>
        <w:ind w:left="0"/>
        <w:jc w:val="both"/>
      </w:pPr>
      <w:r>
        <w:rPr>
          <w:rFonts w:ascii="Times New Roman"/>
          <w:b w:val="false"/>
          <w:i w:val="false"/>
          <w:color w:val="000000"/>
          <w:sz w:val="28"/>
        </w:rPr>
        <w:t>
      12. Тұрғын үй көмегін көрсету мөлшері уәкілетті органмен тұрғын үй көмегін алуға ниет білдіруші отбасының жиынтық табысы немесе азаматтың табысын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
      13. Атаулы әлеуметтік көмекті тағайындау үшін уәкілетті органмен азаматтың (отбасының) жиынтық табысы қолданыстағы заңнамада белгіленген тәртіппен тұрғын үй көмегіне өтініш жасаған тоқсанның алдындағы тоқсанына есептеледі.</w:t>
      </w:r>
      <w:r>
        <w:br/>
      </w:r>
      <w:r>
        <w:rPr>
          <w:rFonts w:ascii="Times New Roman"/>
          <w:b w:val="false"/>
          <w:i w:val="false"/>
          <w:color w:val="000000"/>
          <w:sz w:val="28"/>
        </w:rPr>
        <w:t>
</w:t>
      </w:r>
      <w:r>
        <w:rPr>
          <w:rFonts w:ascii="Times New Roman"/>
          <w:b w:val="false"/>
          <w:i w:val="false"/>
          <w:color w:val="000000"/>
          <w:sz w:val="28"/>
        </w:rPr>
        <w:t>
      14.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курсантарды және магистранттарды, сондай - ақ бір және екінші топтағы мүгедектерді,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000000"/>
          <w:sz w:val="28"/>
        </w:rPr>
        <w:t>
      15. Белгіленген нормалар шегіндегі шекті жол берілетін шығыстар үлесі азаматтың (отбасының) жиынтық табыстың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w:t>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тоғыз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w:t>
      </w:r>
      <w:r>
        <w:rPr>
          <w:rFonts w:ascii="Times New Roman"/>
          <w:b w:val="false"/>
          <w:i w:val="false"/>
          <w:color w:val="000000"/>
          <w:sz w:val="28"/>
        </w:rPr>
        <w:t>
      2) жалғыз тұратын азаматтар үшін-пайдаланатын алаңына қарамастан нақты алаңынан асырмай отыз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шығысты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жүз киловатт; Элекрт плитасы, электр су жылытқыштары бар жатақханалар мен үйлерде бір адамға жүз отыз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 Осы Қағидамен белгіленген нормалардан тыс ақысы тұрғын жайдың меншік иелерінен немесе жалдаушыларымен (қосымша жалдаушылармен) жалпы негізінде жүргізіледі.</w:t>
      </w:r>
    </w:p>
    <w:bookmarkEnd w:id="6"/>
    <w:bookmarkStart w:name="z32"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33" w:id="8"/>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қаражаты есебінен, сондай - 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арқылы жүзеге асырылады.</w:t>
      </w:r>
      <w:r>
        <w:br/>
      </w:r>
      <w:r>
        <w:rPr>
          <w:rFonts w:ascii="Times New Roman"/>
          <w:b w:val="false"/>
          <w:i w:val="false"/>
          <w:color w:val="000000"/>
          <w:sz w:val="28"/>
        </w:rPr>
        <w:t>
      Шоттарға ақшалай соммаларды аудару уәкілетті органмен ай сайын жүргізіледі.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