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709e" w14:textId="eba7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және қазан-желтоқсаныннда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Қостанай ауданы әкімдігінің 2010 жылғы 19 сәуірдегі № 199 қаулысы. Қостанай облысы Қостанай ауданының Әділет басқармасында 2010 жылғы 30 сәуірде № 9-14-126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Жарлығына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қаулысына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жылдың сәуір-маусымында және қазан-желтоқсанында шақыруды кейінге қалдыру немесе босатылу құқықтарынан айырылған, жасы он сегізден жиырма жетіге дейінгі еркек жынысы азаматтарды, сондай-ақ жиырма жетіге толмаған және шақыру бойынша әскери қызметтің бекітілген мерзімін өтемеген, оқу орындарынан шығарылған азаматтарды мерзімді әскери қызметке кезекті шақыру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Қоса</w:t>
      </w:r>
      <w:r>
        <w:rPr>
          <w:rFonts w:ascii="Times New Roman"/>
          <w:b w:val="false"/>
          <w:i w:val="false"/>
          <w:color w:val="000000"/>
          <w:sz w:val="28"/>
        </w:rPr>
        <w:t xml:space="preserve"> берілген азаматтарды әскери қызметке шақыру өткізудің кестесі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Селолық округтар, селолар, Затобол кенті әкімдері шақыруды өткізу кезеңінде хабарландыру ұйымдастырсын және шақырылушыларды "Қостанай облысы Қостанай ауданының қорғаныс істері жөніндегі біріктірілген бөлімі" мемлекеттік мекемесінің шақыру учаскесіне дер кезінде келуді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Министрлігінің Қостанай облысы ішкі істер Департаментінің "Қостанай ауданының ішкі істер бөлімі" мемлекеттік мекемесінің бастығына (келісім бойынша) шақыруды өткізу кезінде медициналық және шақыру комиссияларды өту кезеңінде шақырушылардың арасында қоғамдық тәртіпті сақтау үшін Костанай ауданының қорғаныс істері жөніндегі біріктірілген бөлімінің шақыру учаскесіне полицияның екі қызметкерін бөлу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"Қостанай ауданы әкімінің аппараты" мемлекеттік мекемесі 2010 жылға қарастырылған қаржы бөлу шегінде Қазақстан Республикасының Қарулы Күштеріне, басқа әскерлеріне және әскери құрылымдарына азаматтарды 2010 жылдың сәуір-маусымында және қазан-желтоқсанында кезекті шақыруды үйымдастыру және өткізу жөніндегі іс-шаралардың қаржыландыруын аудандық бюджет қаражатынан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А.А. Казинге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күнінен кейін он күнтізбелік күн өткен соң қолданысқа енгізіледі және 2010 жылдың сәуірінен бастап туындаған іс-әрекеттерге таратылады.</w:t>
      </w:r>
    </w:p>
    <w:p>
      <w:pPr>
        <w:spacing w:after="0"/>
        <w:ind w:left="0"/>
        <w:jc w:val="both"/>
      </w:pPr>
      <w:r>
        <w:rPr>
          <w:rFonts w:ascii="Times New Roman"/>
          <w:b w:val="false"/>
          <w:i/>
          <w:color w:val="000000"/>
          <w:sz w:val="28"/>
        </w:rPr>
        <w:t>      Қостанай ауданының әкімі                   Г. Тюркин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Қостанай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біріктірілген</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Д. Айсин</w:t>
      </w:r>
      <w:r>
        <w:br/>
      </w:r>
      <w:r>
        <w:rPr>
          <w:rFonts w:ascii="Times New Roman"/>
          <w:b w:val="false"/>
          <w:i w:val="false"/>
          <w:color w:val="000000"/>
          <w:sz w:val="28"/>
        </w:rPr>
        <w:t>
</w:t>
      </w:r>
      <w:r>
        <w:rPr>
          <w:rFonts w:ascii="Times New Roman"/>
          <w:b w:val="false"/>
          <w:i/>
          <w:color w:val="000000"/>
          <w:sz w:val="28"/>
        </w:rPr>
        <w:t>      2010.04.20</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Министрлігінің Қостанай облысы</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"Қостанай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М. Сейткулов</w:t>
      </w:r>
      <w:r>
        <w:br/>
      </w:r>
      <w:r>
        <w:rPr>
          <w:rFonts w:ascii="Times New Roman"/>
          <w:b w:val="false"/>
          <w:i w:val="false"/>
          <w:color w:val="000000"/>
          <w:sz w:val="28"/>
        </w:rPr>
        <w:t>
</w:t>
      </w:r>
      <w:r>
        <w:rPr>
          <w:rFonts w:ascii="Times New Roman"/>
          <w:b w:val="false"/>
          <w:i/>
          <w:color w:val="000000"/>
          <w:sz w:val="28"/>
        </w:rPr>
        <w:t>      2010.04.20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Әкімдіктің            </w:t>
      </w:r>
      <w:r>
        <w:br/>
      </w:r>
      <w:r>
        <w:rPr>
          <w:rFonts w:ascii="Times New Roman"/>
          <w:b w:val="false"/>
          <w:i w:val="false"/>
          <w:color w:val="000000"/>
          <w:sz w:val="28"/>
        </w:rPr>
        <w:t>
</w:t>
      </w:r>
      <w:r>
        <w:rPr>
          <w:rFonts w:ascii="Times New Roman"/>
          <w:b w:val="false"/>
          <w:i w:val="false"/>
          <w:color w:val="000000"/>
          <w:sz w:val="28"/>
        </w:rPr>
        <w:t xml:space="preserve">2010 жылғы 19 сәуірдегі № 199  </w:t>
      </w:r>
      <w:r>
        <w:br/>
      </w:r>
      <w:r>
        <w:rPr>
          <w:rFonts w:ascii="Times New Roman"/>
          <w:b w:val="false"/>
          <w:i w:val="false"/>
          <w:color w:val="000000"/>
          <w:sz w:val="28"/>
        </w:rPr>
        <w:t>
</w:t>
      </w:r>
      <w:r>
        <w:rPr>
          <w:rFonts w:ascii="Times New Roman"/>
          <w:b w:val="false"/>
          <w:i w:val="false"/>
          <w:color w:val="000000"/>
          <w:sz w:val="28"/>
        </w:rPr>
        <w:t xml:space="preserve">қаулысымен бекітілді       </w:t>
      </w:r>
    </w:p>
    <w:p>
      <w:pPr>
        <w:spacing w:after="0"/>
        <w:ind w:left="0"/>
        <w:jc w:val="both"/>
      </w:pPr>
      <w:r>
        <w:rPr>
          <w:rFonts w:ascii="Times New Roman"/>
          <w:b/>
          <w:i w:val="false"/>
          <w:color w:val="000080"/>
          <w:sz w:val="28"/>
        </w:rPr>
        <w:t>Әскери қызметке азаматтардың шақыруын өткізу кестесі</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Қосымша жаңа редақцияда - Қостанай облысы Қостанай ауданы әкімдігінің 2010.08.19 </w:t>
      </w:r>
      <w:r>
        <w:rPr>
          <w:rFonts w:ascii="Times New Roman"/>
          <w:b w:val="false"/>
          <w:i w:val="false"/>
          <w:color w:val="000000"/>
          <w:sz w:val="28"/>
        </w:rPr>
        <w:t>№ 495</w:t>
      </w:r>
      <w:r>
        <w:rPr>
          <w:rFonts w:ascii="Times New Roman"/>
          <w:b w:val="false"/>
          <w:i/>
          <w:color w:val="800000"/>
          <w:sz w:val="28"/>
        </w:rPr>
        <w:t xml:space="preserve"> (алғашқы рет ресми жарияланған күнінен кейін он күнтізбелік күн өткен соң қолданысқа енеді)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501"/>
        <w:gridCol w:w="857"/>
        <w:gridCol w:w="556"/>
        <w:gridCol w:w="556"/>
        <w:gridCol w:w="556"/>
        <w:gridCol w:w="556"/>
        <w:gridCol w:w="556"/>
        <w:gridCol w:w="556"/>
        <w:gridCol w:w="556"/>
        <w:gridCol w:w="557"/>
        <w:gridCol w:w="557"/>
        <w:gridCol w:w="557"/>
        <w:gridCol w:w="557"/>
        <w:gridCol w:w="557"/>
        <w:gridCol w:w="557"/>
        <w:gridCol w:w="557"/>
        <w:gridCol w:w="557"/>
        <w:gridCol w:w="557"/>
        <w:gridCol w:w="557"/>
        <w:gridCol w:w="557"/>
        <w:gridCol w:w="647"/>
      </w:tblGrid>
      <w:tr>
        <w:trPr>
          <w:trHeight w:val="120" w:hRule="atLeast"/>
        </w:trPr>
        <w:tc>
          <w:tcPr>
            <w:tcW w:w="55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р/с</w:t>
            </w:r>
          </w:p>
        </w:tc>
        <w:tc>
          <w:tcPr>
            <w:tcW w:w="15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тің</w:t>
            </w:r>
            <w:r>
              <w:br/>
            </w:r>
            <w:r>
              <w:rPr>
                <w:rFonts w:ascii="Times New Roman"/>
                <w:b w:val="false"/>
                <w:i w:val="false"/>
                <w:color w:val="000000"/>
                <w:sz w:val="20"/>
              </w:rPr>
              <w:t>
</w:t>
            </w:r>
            <w:r>
              <w:rPr>
                <w:rFonts w:ascii="Times New Roman"/>
                <w:b w:val="false"/>
                <w:i w:val="false"/>
                <w:color w:val="000000"/>
                <w:sz w:val="20"/>
              </w:rPr>
              <w:t>атауы</w:t>
            </w:r>
          </w:p>
        </w:tc>
        <w:tc>
          <w:tcPr>
            <w:tcW w:w="8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w:t>
            </w:r>
            <w:r>
              <w:br/>
            </w:r>
            <w:r>
              <w:rPr>
                <w:rFonts w:ascii="Times New Roman"/>
                <w:b w:val="false"/>
                <w:i w:val="false"/>
                <w:color w:val="000000"/>
                <w:sz w:val="20"/>
              </w:rPr>
              <w:t>
</w:t>
            </w:r>
            <w:r>
              <w:rPr>
                <w:rFonts w:ascii="Times New Roman"/>
                <w:b w:val="false"/>
                <w:i w:val="false"/>
                <w:color w:val="000000"/>
                <w:sz w:val="20"/>
              </w:rPr>
              <w:t>ғы</w:t>
            </w:r>
          </w:p>
        </w:tc>
        <w:tc>
          <w:tcPr>
            <w:tcW w:w="0" w:type="auto"/>
            <w:gridSpan w:val="19"/>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күндер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қазан</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w:t>
            </w:r>
            <w:r>
              <w:br/>
            </w:r>
            <w:r>
              <w:rPr>
                <w:rFonts w:ascii="Times New Roman"/>
                <w:b w:val="false"/>
                <w:i w:val="false"/>
                <w:color w:val="000000"/>
                <w:sz w:val="20"/>
              </w:rPr>
              <w:t>
</w:t>
            </w:r>
            <w:r>
              <w:rPr>
                <w:rFonts w:ascii="Times New Roman"/>
                <w:b w:val="false"/>
                <w:i w:val="false"/>
                <w:color w:val="000000"/>
                <w:sz w:val="20"/>
              </w:rPr>
              <w:t>санд-</w:t>
            </w:r>
            <w:r>
              <w:br/>
            </w:r>
            <w:r>
              <w:rPr>
                <w:rFonts w:ascii="Times New Roman"/>
                <w:b w:val="false"/>
                <w:i w:val="false"/>
                <w:color w:val="000000"/>
                <w:sz w:val="20"/>
              </w:rPr>
              <w:t>
</w:t>
            </w:r>
            <w:r>
              <w:rPr>
                <w:rFonts w:ascii="Times New Roman"/>
                <w:b w:val="false"/>
                <w:i w:val="false"/>
                <w:color w:val="000000"/>
                <w:sz w:val="20"/>
              </w:rPr>
              <w:t>ров</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Борис-</w:t>
            </w:r>
            <w:r>
              <w:br/>
            </w:r>
            <w:r>
              <w:rPr>
                <w:rFonts w:ascii="Times New Roman"/>
                <w:b w:val="false"/>
                <w:i w:val="false"/>
                <w:color w:val="000000"/>
                <w:sz w:val="20"/>
              </w:rPr>
              <w:t>
</w:t>
            </w:r>
            <w:r>
              <w:rPr>
                <w:rFonts w:ascii="Times New Roman"/>
                <w:b w:val="false"/>
                <w:i w:val="false"/>
                <w:color w:val="000000"/>
                <w:sz w:val="20"/>
              </w:rPr>
              <w:t>Рома-</w:t>
            </w:r>
            <w:r>
              <w:br/>
            </w:r>
            <w:r>
              <w:rPr>
                <w:rFonts w:ascii="Times New Roman"/>
                <w:b w:val="false"/>
                <w:i w:val="false"/>
                <w:color w:val="000000"/>
                <w:sz w:val="20"/>
              </w:rPr>
              <w:t>
</w:t>
            </w:r>
            <w:r>
              <w:rPr>
                <w:rFonts w:ascii="Times New Roman"/>
                <w:b w:val="false"/>
                <w:i w:val="false"/>
                <w:color w:val="000000"/>
                <w:sz w:val="20"/>
              </w:rPr>
              <w:t>нов</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w:t>
            </w:r>
            <w:r>
              <w:br/>
            </w:r>
            <w:r>
              <w:rPr>
                <w:rFonts w:ascii="Times New Roman"/>
                <w:b w:val="false"/>
                <w:i w:val="false"/>
                <w:color w:val="000000"/>
                <w:sz w:val="20"/>
              </w:rPr>
              <w:t>
</w:t>
            </w:r>
            <w:r>
              <w:rPr>
                <w:rFonts w:ascii="Times New Roman"/>
                <w:b w:val="false"/>
                <w:i w:val="false"/>
                <w:color w:val="000000"/>
                <w:sz w:val="20"/>
              </w:rPr>
              <w:t>зер</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w:t>
            </w:r>
            <w:r>
              <w:br/>
            </w:r>
            <w:r>
              <w:rPr>
                <w:rFonts w:ascii="Times New Roman"/>
                <w:b w:val="false"/>
                <w:i w:val="false"/>
                <w:color w:val="000000"/>
                <w:sz w:val="20"/>
              </w:rPr>
              <w:t>
</w:t>
            </w:r>
            <w:r>
              <w:rPr>
                <w:rFonts w:ascii="Times New Roman"/>
                <w:b w:val="false"/>
                <w:i w:val="false"/>
                <w:color w:val="000000"/>
                <w:sz w:val="20"/>
              </w:rPr>
              <w:t>миров</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Воск-</w:t>
            </w:r>
            <w:r>
              <w:br/>
            </w:r>
            <w:r>
              <w:rPr>
                <w:rFonts w:ascii="Times New Roman"/>
                <w:b w:val="false"/>
                <w:i w:val="false"/>
                <w:color w:val="000000"/>
                <w:sz w:val="20"/>
              </w:rPr>
              <w:t>
</w:t>
            </w:r>
            <w:r>
              <w:rPr>
                <w:rFonts w:ascii="Times New Roman"/>
                <w:b w:val="false"/>
                <w:i w:val="false"/>
                <w:color w:val="000000"/>
                <w:sz w:val="20"/>
              </w:rPr>
              <w:t>ресе-</w:t>
            </w:r>
            <w:r>
              <w:br/>
            </w:r>
            <w:r>
              <w:rPr>
                <w:rFonts w:ascii="Times New Roman"/>
                <w:b w:val="false"/>
                <w:i w:val="false"/>
                <w:color w:val="000000"/>
                <w:sz w:val="20"/>
              </w:rPr>
              <w:t>
</w:t>
            </w:r>
            <w:r>
              <w:rPr>
                <w:rFonts w:ascii="Times New Roman"/>
                <w:b w:val="false"/>
                <w:i w:val="false"/>
                <w:color w:val="000000"/>
                <w:sz w:val="20"/>
              </w:rPr>
              <w:t>нов</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w:t>
            </w:r>
            <w:r>
              <w:br/>
            </w:r>
            <w:r>
              <w:rPr>
                <w:rFonts w:ascii="Times New Roman"/>
                <w:b w:val="false"/>
                <w:i w:val="false"/>
                <w:color w:val="000000"/>
                <w:sz w:val="20"/>
              </w:rPr>
              <w:t>
</w:t>
            </w:r>
            <w:r>
              <w:rPr>
                <w:rFonts w:ascii="Times New Roman"/>
                <w:b w:val="false"/>
                <w:i w:val="false"/>
                <w:color w:val="000000"/>
                <w:sz w:val="20"/>
              </w:rPr>
              <w:t>зунов</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Жданов</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w:t>
            </w:r>
            <w:r>
              <w:br/>
            </w:r>
            <w:r>
              <w:rPr>
                <w:rFonts w:ascii="Times New Roman"/>
                <w:b w:val="false"/>
                <w:i w:val="false"/>
                <w:color w:val="000000"/>
                <w:sz w:val="20"/>
              </w:rPr>
              <w:t>
</w:t>
            </w:r>
            <w:r>
              <w:rPr>
                <w:rFonts w:ascii="Times New Roman"/>
                <w:b w:val="false"/>
                <w:i w:val="false"/>
                <w:color w:val="000000"/>
                <w:sz w:val="20"/>
              </w:rPr>
              <w:t>ный</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Зато-</w:t>
            </w:r>
            <w:r>
              <w:br/>
            </w:r>
            <w:r>
              <w:rPr>
                <w:rFonts w:ascii="Times New Roman"/>
                <w:b w:val="false"/>
                <w:i w:val="false"/>
                <w:color w:val="000000"/>
                <w:sz w:val="20"/>
              </w:rPr>
              <w:t>
</w:t>
            </w:r>
            <w:r>
              <w:rPr>
                <w:rFonts w:ascii="Times New Roman"/>
                <w:b w:val="false"/>
                <w:i w:val="false"/>
                <w:color w:val="000000"/>
                <w:sz w:val="20"/>
              </w:rPr>
              <w:t>бол</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Мәскеу</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Майкөл</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w:t>
            </w:r>
            <w:r>
              <w:br/>
            </w:r>
            <w:r>
              <w:rPr>
                <w:rFonts w:ascii="Times New Roman"/>
                <w:b w:val="false"/>
                <w:i w:val="false"/>
                <w:color w:val="000000"/>
                <w:sz w:val="20"/>
              </w:rPr>
              <w:t>
</w:t>
            </w:r>
            <w:r>
              <w:rPr>
                <w:rFonts w:ascii="Times New Roman"/>
                <w:b w:val="false"/>
                <w:i w:val="false"/>
                <w:color w:val="000000"/>
                <w:sz w:val="20"/>
              </w:rPr>
              <w:t>рин</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w:t>
            </w:r>
            <w:r>
              <w:br/>
            </w:r>
            <w:r>
              <w:rPr>
                <w:rFonts w:ascii="Times New Roman"/>
                <w:b w:val="false"/>
                <w:i w:val="false"/>
                <w:color w:val="000000"/>
                <w:sz w:val="20"/>
              </w:rPr>
              <w:t>
</w:t>
            </w:r>
            <w:r>
              <w:rPr>
                <w:rFonts w:ascii="Times New Roman"/>
                <w:b w:val="false"/>
                <w:i w:val="false"/>
                <w:color w:val="000000"/>
                <w:sz w:val="20"/>
              </w:rPr>
              <w:t>дин</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w:t>
            </w:r>
            <w:r>
              <w:br/>
            </w:r>
            <w:r>
              <w:rPr>
                <w:rFonts w:ascii="Times New Roman"/>
                <w:b w:val="false"/>
                <w:i w:val="false"/>
                <w:color w:val="000000"/>
                <w:sz w:val="20"/>
              </w:rPr>
              <w:t>
</w:t>
            </w:r>
            <w:r>
              <w:rPr>
                <w:rFonts w:ascii="Times New Roman"/>
                <w:b w:val="false"/>
                <w:i w:val="false"/>
                <w:color w:val="000000"/>
                <w:sz w:val="20"/>
              </w:rPr>
              <w:t>ный</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w:t>
            </w:r>
            <w:r>
              <w:br/>
            </w:r>
            <w:r>
              <w:rPr>
                <w:rFonts w:ascii="Times New Roman"/>
                <w:b w:val="false"/>
                <w:i w:val="false"/>
                <w:color w:val="000000"/>
                <w:sz w:val="20"/>
              </w:rPr>
              <w:t>
</w:t>
            </w:r>
            <w:r>
              <w:rPr>
                <w:rFonts w:ascii="Times New Roman"/>
                <w:b w:val="false"/>
                <w:i w:val="false"/>
                <w:color w:val="000000"/>
                <w:sz w:val="20"/>
              </w:rPr>
              <w:t>тябрь</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w:t>
            </w:r>
            <w:r>
              <w:br/>
            </w:r>
            <w:r>
              <w:rPr>
                <w:rFonts w:ascii="Times New Roman"/>
                <w:b w:val="false"/>
                <w:i w:val="false"/>
                <w:color w:val="000000"/>
                <w:sz w:val="20"/>
              </w:rPr>
              <w:t>
</w:t>
            </w:r>
            <w:r>
              <w:rPr>
                <w:rFonts w:ascii="Times New Roman"/>
                <w:b w:val="false"/>
                <w:i w:val="false"/>
                <w:color w:val="000000"/>
                <w:sz w:val="20"/>
              </w:rPr>
              <w:t>ников</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w:t>
            </w:r>
            <w:r>
              <w:br/>
            </w:r>
            <w:r>
              <w:rPr>
                <w:rFonts w:ascii="Times New Roman"/>
                <w:b w:val="false"/>
                <w:i w:val="false"/>
                <w:color w:val="000000"/>
                <w:sz w:val="20"/>
              </w:rPr>
              <w:t>
</w:t>
            </w:r>
            <w:r>
              <w:rPr>
                <w:rFonts w:ascii="Times New Roman"/>
                <w:b w:val="false"/>
                <w:i w:val="false"/>
                <w:color w:val="000000"/>
                <w:sz w:val="20"/>
              </w:rPr>
              <w:t>янов</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Шишкин</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color w:val="800000"/>
          <w:sz w:val="28"/>
        </w:rPr>
        <w:t>      </w:t>
      </w: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08"/>
        <w:gridCol w:w="608"/>
        <w:gridCol w:w="608"/>
        <w:gridCol w:w="608"/>
        <w:gridCol w:w="608"/>
        <w:gridCol w:w="608"/>
        <w:gridCol w:w="608"/>
        <w:gridCol w:w="608"/>
        <w:gridCol w:w="928"/>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Негізгі</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Резервтегі</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желтоқсан</w:t>
            </w:r>
          </w:p>
        </w:tc>
      </w:tr>
      <w:tr>
        <w:trPr>
          <w:trHeight w:val="210"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120"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8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