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2650" w14:textId="a422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 ұсыну туралы</w:t>
      </w:r>
    </w:p>
    <w:p>
      <w:pPr>
        <w:spacing w:after="0"/>
        <w:ind w:left="0"/>
        <w:jc w:val="both"/>
      </w:pPr>
      <w:r>
        <w:rPr>
          <w:rFonts w:ascii="Times New Roman"/>
          <w:b w:val="false"/>
          <w:i w:val="false"/>
          <w:color w:val="000000"/>
          <w:sz w:val="28"/>
        </w:rPr>
        <w:t>Қостанай облысы Таран ауданы мәслихатының 2010 жылғы 20 сәуірдегі № 259 шешімі. Қостанай облысы Таран ауданының Әділет басқармасында 2010 жылғы 12 мамырда № 9-18-115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2005 жылғы 8 шілдедегі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жылғы ауданның ауылдық елді мекендерге жұмыс істеу және тұру үшін келген денсаулық сақтау, білім беру, әлеуметтік қамсыздандыру, мәдениет және спорттың мамандарына:</w:t>
      </w:r>
      <w:r>
        <w:br/>
      </w:r>
      <w:r>
        <w:rPr>
          <w:rFonts w:ascii="Times New Roman"/>
          <w:b w:val="false"/>
          <w:i w:val="false"/>
          <w:color w:val="000000"/>
          <w:sz w:val="28"/>
        </w:rPr>
        <w:t>
</w:t>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үшін әлеуметтік қолдау – алты жүз отыз есептік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Жиырма бесінші,</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Б. Бердалинов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Ж. Шинкин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В. Пирог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