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b685" w14:textId="773b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қала жанындағы автобус көлігінде (таксиден басқа) жеңілдікпен жүруі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14 сәуірдегі N 248/21 шешімі. Павлодар облысы Екібастұз қаласының Әділет басқармасында 28 мамырда N 12-3-269 тіркелген. Күші жойылды - Павлодар облысы Екібастұз қалалық мәслихатының 2014 жылғы 21 тамыздағы N 258/31 шешімімен</w:t>
      </w:r>
    </w:p>
    <w:p>
      <w:pPr>
        <w:spacing w:after="0"/>
        <w:ind w:left="0"/>
        <w:jc w:val="both"/>
      </w:pPr>
      <w:r>
        <w:rPr>
          <w:rFonts w:ascii="Times New Roman"/>
          <w:b w:val="false"/>
          <w:i w:val="false"/>
          <w:color w:val="ff0000"/>
          <w:sz w:val="28"/>
        </w:rPr>
        <w:t>      Ескерту. Күші жойылды - Павлодар облысы Екібастұз қалалық мәслихатының 21.08.2014 N 258/31 шешімімен.</w:t>
      </w:r>
    </w:p>
    <w:bookmarkStart w:name="z1" w:id="0"/>
    <w:p>
      <w:pPr>
        <w:spacing w:after="0"/>
        <w:ind w:left="0"/>
        <w:jc w:val="both"/>
      </w:pPr>
      <w:r>
        <w:rPr>
          <w:rFonts w:ascii="Times New Roman"/>
          <w:b w:val="false"/>
          <w:i w:val="false"/>
          <w:color w:val="000000"/>
          <w:sz w:val="28"/>
        </w:rPr>
        <w:t>
      Қазақстан Республикасының "Білім туралы" Заңының 6-бабы 1-тармағы </w:t>
      </w:r>
      <w:r>
        <w:rPr>
          <w:rFonts w:ascii="Times New Roman"/>
          <w:b w:val="false"/>
          <w:i w:val="false"/>
          <w:color w:val="000000"/>
          <w:sz w:val="28"/>
        </w:rPr>
        <w:t>2-тармақшасы</w:t>
      </w:r>
      <w:r>
        <w:rPr>
          <w:rFonts w:ascii="Times New Roman"/>
          <w:b w:val="false"/>
          <w:i w:val="false"/>
          <w:color w:val="000000"/>
          <w:sz w:val="28"/>
        </w:rPr>
        <w:t xml:space="preserve"> негізінде және білім алушыларға әлеуметтік көмек көрсету мақсатында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қала жанындағы автобус көлігінде (таксиден басқа) жеңілдікпен жүруі үшін үшін жолақы билетінің толық құнының 100 %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көмектің осы түрі "Екібастұз қаласы әкімдігінің халықты жұмыспен қамту және әлеуметтік мәселелер бөлімі" мемлекеттік мекемесіне келесі құжаттарды тапсырған кезде көрсетіледі:</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оқу орнынан анықтама;</w:t>
      </w:r>
      <w:r>
        <w:br/>
      </w:r>
      <w:r>
        <w:rPr>
          <w:rFonts w:ascii="Times New Roman"/>
          <w:b w:val="false"/>
          <w:i w:val="false"/>
          <w:color w:val="000000"/>
          <w:sz w:val="28"/>
        </w:rPr>
        <w:t>
      5) мәртебесін растайтын құжат;</w:t>
      </w:r>
      <w:r>
        <w:br/>
      </w:r>
      <w:r>
        <w:rPr>
          <w:rFonts w:ascii="Times New Roman"/>
          <w:b w:val="false"/>
          <w:i w:val="false"/>
          <w:color w:val="000000"/>
          <w:sz w:val="28"/>
        </w:rPr>
        <w:t>
      6) "Казпошта" акционерлік қоғамының пошта байланысы бөлімдеріндегі немесе екінші деңгейдегі банктердегі жеке шотының көрсетілуімен өтініші.</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Лепехин</w:t>
      </w:r>
    </w:p>
    <w:p>
      <w:pPr>
        <w:spacing w:after="0"/>
        <w:ind w:left="0"/>
        <w:jc w:val="both"/>
      </w:pPr>
      <w:r>
        <w:rPr>
          <w:rFonts w:ascii="Times New Roman"/>
          <w:b w:val="false"/>
          <w:i/>
          <w:color w:val="000000"/>
          <w:sz w:val="28"/>
        </w:rPr>
        <w:t>      Қалалық мәслихат хатшысы                   Ғ. Балтабекова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