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62fb" w14:textId="4556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мәслихатының 2009 жылғы 28 желтоқсандағы 4 шақырылымы 20 сессиясының "2010 - 2012 жылдарға арналған аудан бюджеті туралы" N 175-4/20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2010 жылғы 16 сәуірдегі N 188-4/23 шешімі. Павлодар облысы Железин ауданының Әділет басқармасында 2010 жылғы 23 сәуірде N 12-6-87 тіркелген</w:t>
      </w:r>
    </w:p>
    <w:p>
      <w:pPr>
        <w:spacing w:after="0"/>
        <w:ind w:left="0"/>
        <w:jc w:val="both"/>
      </w:pPr>
      <w:bookmarkStart w:name="z1" w:id="0"/>
      <w:r>
        <w:rPr>
          <w:rFonts w:ascii="Times New Roman"/>
          <w:b w:val="false"/>
          <w:i w:val="false"/>
          <w:color w:val="000000"/>
          <w:sz w:val="28"/>
        </w:rPr>
        <w:t>
      Қазақстан Республикасының 2001 жылғы 21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2 тармағы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Железин аудан мәслихатының 2009 жылғы 28 желтоқсандағы "2010 - 2012 жылдарға арналған аудан бюджеті туралы" (нормативтік құқықтық актілерін мемлекеттік тіркеу Тізілімінде N 12-6-82 тіркелген, 2010 жылы 9 қаңтардағы аудандық "Родные просторы" газетінің N 2 жарияланған) N 175-4/20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шешімінің </w:t>
      </w:r>
      <w:r>
        <w:rPr>
          <w:rFonts w:ascii="Times New Roman"/>
          <w:b w:val="false"/>
          <w:i w:val="false"/>
          <w:color w:val="000000"/>
          <w:sz w:val="28"/>
        </w:rPr>
        <w:t>1-тармағы</w:t>
      </w:r>
      <w:r>
        <w:rPr>
          <w:rFonts w:ascii="Times New Roman"/>
          <w:b w:val="false"/>
          <w:i w:val="false"/>
          <w:color w:val="000000"/>
          <w:sz w:val="28"/>
        </w:rPr>
        <w:t xml:space="preserve"> мынандай редакцияда мазмұндалсын:</w:t>
      </w:r>
      <w:r>
        <w:br/>
      </w:r>
      <w:r>
        <w:rPr>
          <w:rFonts w:ascii="Times New Roman"/>
          <w:b w:val="false"/>
          <w:i w:val="false"/>
          <w:color w:val="000000"/>
          <w:sz w:val="28"/>
        </w:rPr>
        <w:t>
      "1. 2010 - 2012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қосымшаға сәйкес бекітілсін, оның ішінде 2010 жылға арналған келесі көлемінде:</w:t>
      </w:r>
      <w:r>
        <w:br/>
      </w:r>
      <w:r>
        <w:rPr>
          <w:rFonts w:ascii="Times New Roman"/>
          <w:b w:val="false"/>
          <w:i w:val="false"/>
          <w:color w:val="000000"/>
          <w:sz w:val="28"/>
        </w:rPr>
        <w:t>
      1) кірістер - 1848371,0 мың теңге, оның ішінде:</w:t>
      </w:r>
      <w:r>
        <w:br/>
      </w:r>
      <w:r>
        <w:rPr>
          <w:rFonts w:ascii="Times New Roman"/>
          <w:b w:val="false"/>
          <w:i w:val="false"/>
          <w:color w:val="000000"/>
          <w:sz w:val="28"/>
        </w:rPr>
        <w:t>
      салықтық түсімдер бойынша - 270763,0 мың теңге;</w:t>
      </w:r>
      <w:r>
        <w:br/>
      </w:r>
      <w:r>
        <w:rPr>
          <w:rFonts w:ascii="Times New Roman"/>
          <w:b w:val="false"/>
          <w:i w:val="false"/>
          <w:color w:val="000000"/>
          <w:sz w:val="28"/>
        </w:rPr>
        <w:t>
      салыққа жатпайтын басқа да тұсімдер - 560,0 мың теңге;</w:t>
      </w:r>
      <w:r>
        <w:br/>
      </w:r>
      <w:r>
        <w:rPr>
          <w:rFonts w:ascii="Times New Roman"/>
          <w:b w:val="false"/>
          <w:i w:val="false"/>
          <w:color w:val="000000"/>
          <w:sz w:val="28"/>
        </w:rPr>
        <w:t>
      негізгі капиталды сатқаннан түсетін түсімдер - 482,0 мың теңге;</w:t>
      </w:r>
      <w:r>
        <w:br/>
      </w:r>
      <w:r>
        <w:rPr>
          <w:rFonts w:ascii="Times New Roman"/>
          <w:b w:val="false"/>
          <w:i w:val="false"/>
          <w:color w:val="000000"/>
          <w:sz w:val="28"/>
        </w:rPr>
        <w:t>
      трансферттер түсімі - 1576566,0 мың теңге;</w:t>
      </w:r>
      <w:r>
        <w:br/>
      </w:r>
      <w:r>
        <w:rPr>
          <w:rFonts w:ascii="Times New Roman"/>
          <w:b w:val="false"/>
          <w:i w:val="false"/>
          <w:color w:val="000000"/>
          <w:sz w:val="28"/>
        </w:rPr>
        <w:t>
      2) шығындар - 1856365,0 мың теңге;</w:t>
      </w:r>
      <w:r>
        <w:br/>
      </w:r>
      <w:r>
        <w:rPr>
          <w:rFonts w:ascii="Times New Roman"/>
          <w:b w:val="false"/>
          <w:i w:val="false"/>
          <w:color w:val="000000"/>
          <w:sz w:val="28"/>
        </w:rPr>
        <w:t>
      3) таза бюджеттік несиелеу - 21868,0 мың теңге, оның ішінде;</w:t>
      </w:r>
      <w:r>
        <w:br/>
      </w:r>
      <w:r>
        <w:rPr>
          <w:rFonts w:ascii="Times New Roman"/>
          <w:b w:val="false"/>
          <w:i w:val="false"/>
          <w:color w:val="000000"/>
          <w:sz w:val="28"/>
        </w:rPr>
        <w:t>
      бюджеттік несиелер - 21868,0 мың теңге;</w:t>
      </w:r>
      <w:r>
        <w:br/>
      </w:r>
      <w:r>
        <w:rPr>
          <w:rFonts w:ascii="Times New Roman"/>
          <w:b w:val="false"/>
          <w:i w:val="false"/>
          <w:color w:val="000000"/>
          <w:sz w:val="28"/>
        </w:rPr>
        <w:t>
      бюджеттік несиені өтеу нөлге тең;</w:t>
      </w:r>
      <w:r>
        <w:br/>
      </w:r>
      <w:r>
        <w:rPr>
          <w:rFonts w:ascii="Times New Roman"/>
          <w:b w:val="false"/>
          <w:i w:val="false"/>
          <w:color w:val="000000"/>
          <w:sz w:val="28"/>
        </w:rPr>
        <w:t>
      4) қаржылық активтердің операциялық қалдық нөлге тең;</w:t>
      </w:r>
      <w:r>
        <w:br/>
      </w:r>
      <w:r>
        <w:rPr>
          <w:rFonts w:ascii="Times New Roman"/>
          <w:b w:val="false"/>
          <w:i w:val="false"/>
          <w:color w:val="000000"/>
          <w:sz w:val="28"/>
        </w:rPr>
        <w:t>
      5) бюджет тапшылығы - -29862,0 мың теңге;</w:t>
      </w:r>
      <w:r>
        <w:br/>
      </w:r>
      <w:r>
        <w:rPr>
          <w:rFonts w:ascii="Times New Roman"/>
          <w:b w:val="false"/>
          <w:i w:val="false"/>
          <w:color w:val="000000"/>
          <w:sz w:val="28"/>
        </w:rPr>
        <w:t>
      6) бюджет тапшылығын қаржыландыру - 29862,0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 осы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шешімінің атқарылу бақылауды аудан мәслихатының әлеуметтік-экономикалық даму және бюджетінің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қолданысқа енгізіледі.</w:t>
      </w:r>
    </w:p>
    <w:bookmarkEnd w:id="0"/>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сессиясының төрағасы                       А. Кирилов</w:t>
      </w:r>
    </w:p>
    <w:p>
      <w:pPr>
        <w:spacing w:after="0"/>
        <w:ind w:left="0"/>
        <w:jc w:val="both"/>
      </w:pPr>
      <w:r>
        <w:rPr>
          <w:rFonts w:ascii="Times New Roman"/>
          <w:b w:val="false"/>
          <w:i/>
          <w:color w:val="000000"/>
          <w:sz w:val="28"/>
        </w:rPr>
        <w:t>      Аудан Мәслихатының хатшысы                 В. Крутиков</w:t>
      </w:r>
    </w:p>
    <w:bookmarkStart w:name="z7" w:id="1"/>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2010 жылғы 16 сәуір IV шақырылымның    </w:t>
      </w:r>
      <w:r>
        <w:br/>
      </w:r>
      <w:r>
        <w:rPr>
          <w:rFonts w:ascii="Times New Roman"/>
          <w:b w:val="false"/>
          <w:i w:val="false"/>
          <w:color w:val="000000"/>
          <w:sz w:val="28"/>
        </w:rPr>
        <w:t>
кезекті XXIII сессиясы N 188-4/23 шешіміне</w:t>
      </w:r>
      <w:r>
        <w:br/>
      </w:r>
      <w:r>
        <w:rPr>
          <w:rFonts w:ascii="Times New Roman"/>
          <w:b w:val="false"/>
          <w:i w:val="false"/>
          <w:color w:val="000000"/>
          <w:sz w:val="28"/>
        </w:rPr>
        <w:t xml:space="preserve">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87"/>
        <w:gridCol w:w="523"/>
        <w:gridCol w:w="8740"/>
        <w:gridCol w:w="237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1 848 371</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270 763</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91 985</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91 985</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85 439</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85 439</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84 636</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66 500</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7 872</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w:t>
            </w:r>
          </w:p>
        </w:tc>
      </w:tr>
      <w:tr>
        <w:trPr>
          <w:trHeight w:val="13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1 576 566</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1 576 566</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1 576 566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64"/>
        <w:gridCol w:w="543"/>
        <w:gridCol w:w="543"/>
        <w:gridCol w:w="8164"/>
        <w:gridCol w:w="238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1856365</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171254</w:t>
            </w:r>
          </w:p>
        </w:tc>
      </w:tr>
      <w:tr>
        <w:trPr>
          <w:trHeight w:val="10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148597</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әкімнің қызметін қамтамасыз ету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102778</w:t>
            </w:r>
          </w:p>
        </w:tc>
      </w:tr>
      <w:tr>
        <w:trPr>
          <w:trHeight w:val="11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18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1018642</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37659</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37659</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946661</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940314</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934747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34322</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34322</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9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108736</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91308</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9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30004</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8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3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56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w:t>
            </w:r>
          </w:p>
        </w:tc>
      </w:tr>
      <w:tr>
        <w:trPr>
          <w:trHeight w:val="15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80239</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2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кенттік,ауылдық (селоның), ауылдық (селолық) округтік мемлекеттік тұрғын үй қорының сақталуын ұйымдастыру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1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бузу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14475</w:t>
            </w:r>
          </w:p>
        </w:tc>
      </w:tr>
      <w:tr>
        <w:trPr>
          <w:trHeight w:val="11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14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11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132482</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81482</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27805</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27805</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r>
      <w:tr>
        <w:trPr>
          <w:trHeight w:val="12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132462</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10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133671</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89108</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44563</w:t>
            </w:r>
          </w:p>
        </w:tc>
      </w:tr>
      <w:tr>
        <w:trPr>
          <w:trHeight w:val="11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44563</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15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10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47668</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кредіт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11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-29862</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29862</w:t>
            </w:r>
          </w:p>
        </w:tc>
      </w:tr>
    </w:tbl>
    <w:bookmarkStart w:name="z8" w:id="2"/>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2010 жылғы 16 сәуір IV шақырылымның   </w:t>
      </w:r>
      <w:r>
        <w:br/>
      </w:r>
      <w:r>
        <w:rPr>
          <w:rFonts w:ascii="Times New Roman"/>
          <w:b w:val="false"/>
          <w:i w:val="false"/>
          <w:color w:val="000000"/>
          <w:sz w:val="28"/>
        </w:rPr>
        <w:t>
кезекті XXIII сессиясы N 188-4/23 шешіміне</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Селолық округтерінің 2010 жылдағы</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562"/>
        <w:gridCol w:w="541"/>
        <w:gridCol w:w="563"/>
        <w:gridCol w:w="1055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Ақтау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Алакөл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Башмашын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Валихан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Веселороща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9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w:t>
            </w:r>
            <w:r>
              <w:br/>
            </w:r>
            <w:r>
              <w:rPr>
                <w:rFonts w:ascii="Times New Roman"/>
                <w:b w:val="false"/>
                <w:i w:val="false"/>
                <w:color w:val="000000"/>
                <w:sz w:val="20"/>
              </w:rPr>
              <w:t>
ауылдық (селоның), ауылдық (селолық)</w:t>
            </w:r>
            <w:r>
              <w:br/>
            </w:r>
            <w:r>
              <w:rPr>
                <w:rFonts w:ascii="Times New Roman"/>
                <w:b w:val="false"/>
                <w:i w:val="false"/>
                <w:color w:val="000000"/>
                <w:sz w:val="20"/>
              </w:rPr>
              <w:t>
округтік мемлекеттік тұрғын үй қорының</w:t>
            </w:r>
            <w:r>
              <w:br/>
            </w:r>
            <w:r>
              <w:rPr>
                <w:rFonts w:ascii="Times New Roman"/>
                <w:b w:val="false"/>
                <w:i w:val="false"/>
                <w:color w:val="000000"/>
                <w:sz w:val="20"/>
              </w:rPr>
              <w:t>
сақталуын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5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Енбекші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Лесной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8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Михайловка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Новомир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8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Озерный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Приертіс селолық округі
</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