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9ee4" w14:textId="54b9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"2010 - 2012 жылдарға арналған аудан бюджеті туралы" N 106/22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2010 жылғы 15 маусымдағы N 130/26 шешімі. Павлодар облысы Шарбақты ауданында Әділет басқармасында 2010 жылғы 23 маусымда N 12-13-109 тіркелген.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бап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бап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2009 жылғы 25 желтоқсандағы "2010 - 2012 жылдарға арналған аудан бюджеті туралы" (мемлекеттік нормативтік құқықтық актілер тізілімінде N 12-13-91 тіркеуге алынған, 2010 жылғы 16 қаңтардағы аудандық "Трибуна" газетінің N 2-3 жарияланған) N 106/22 </w:t>
      </w:r>
      <w:r>
        <w:rPr>
          <w:rFonts w:ascii="Times New Roman"/>
          <w:b w:val="false"/>
          <w:i w:val="false"/>
          <w:color w:val="000000"/>
          <w:sz w:val="28"/>
        </w:rPr>
        <w:t>шешіміне</w:t>
      </w:r>
      <w:r>
        <w:rPr>
          <w:rFonts w:ascii="Times New Roman"/>
          <w:b w:val="false"/>
          <w:i w:val="false"/>
          <w:color w:val="000000"/>
          <w:sz w:val="28"/>
        </w:rPr>
        <w:t xml:space="preserve"> келесідегідей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w:t>
      </w:r>
      <w:r>
        <w:rPr>
          <w:rFonts w:ascii="Times New Roman"/>
          <w:b w:val="false"/>
          <w:i w:val="false"/>
          <w:color w:val="000000"/>
          <w:sz w:val="28"/>
        </w:rPr>
        <w:t>қосымшаларына сәйкес, оның ішінде 2010 жыл келесі көлемде бекітілсін:</w:t>
      </w:r>
      <w:r>
        <w:br/>
      </w:r>
      <w:r>
        <w:rPr>
          <w:rFonts w:ascii="Times New Roman"/>
          <w:b w:val="false"/>
          <w:i w:val="false"/>
          <w:color w:val="000000"/>
          <w:sz w:val="28"/>
        </w:rPr>
        <w:t>
      1) кірістер – 1793635 мың теңге, оның ішінде:</w:t>
      </w:r>
      <w:r>
        <w:br/>
      </w:r>
      <w:r>
        <w:rPr>
          <w:rFonts w:ascii="Times New Roman"/>
          <w:b w:val="false"/>
          <w:i w:val="false"/>
          <w:color w:val="000000"/>
          <w:sz w:val="28"/>
        </w:rPr>
        <w:t>
      салық түсімдері – 236122 мың теңге;</w:t>
      </w:r>
      <w:r>
        <w:br/>
      </w:r>
      <w:r>
        <w:rPr>
          <w:rFonts w:ascii="Times New Roman"/>
          <w:b w:val="false"/>
          <w:i w:val="false"/>
          <w:color w:val="000000"/>
          <w:sz w:val="28"/>
        </w:rPr>
        <w:t>
      салықтан басқа түсімдер – 2388 мың теңге;</w:t>
      </w:r>
      <w:r>
        <w:br/>
      </w:r>
      <w:r>
        <w:rPr>
          <w:rFonts w:ascii="Times New Roman"/>
          <w:b w:val="false"/>
          <w:i w:val="false"/>
          <w:color w:val="000000"/>
          <w:sz w:val="28"/>
        </w:rPr>
        <w:t>
      негізгі капиталды сатудан түсетін түсімдер - 278 мың теңге;</w:t>
      </w:r>
      <w:r>
        <w:br/>
      </w:r>
      <w:r>
        <w:rPr>
          <w:rFonts w:ascii="Times New Roman"/>
          <w:b w:val="false"/>
          <w:i w:val="false"/>
          <w:color w:val="000000"/>
          <w:sz w:val="28"/>
        </w:rPr>
        <w:t>
      трансферттік түсімдер - 1554847 мың теңге;</w:t>
      </w:r>
      <w:r>
        <w:br/>
      </w:r>
      <w:r>
        <w:rPr>
          <w:rFonts w:ascii="Times New Roman"/>
          <w:b w:val="false"/>
          <w:i w:val="false"/>
          <w:color w:val="000000"/>
          <w:sz w:val="28"/>
        </w:rPr>
        <w:t>
      2) шығындар – 1791062 мың теңге;</w:t>
      </w:r>
      <w:r>
        <w:br/>
      </w:r>
      <w:r>
        <w:rPr>
          <w:rFonts w:ascii="Times New Roman"/>
          <w:b w:val="false"/>
          <w:i w:val="false"/>
          <w:color w:val="000000"/>
          <w:sz w:val="28"/>
        </w:rPr>
        <w:t>
      3) бюджетті таза несиелендіру - 39636 мың теңге, оның ішінде:</w:t>
      </w:r>
      <w:r>
        <w:br/>
      </w:r>
      <w:r>
        <w:rPr>
          <w:rFonts w:ascii="Times New Roman"/>
          <w:b w:val="false"/>
          <w:i w:val="false"/>
          <w:color w:val="000000"/>
          <w:sz w:val="28"/>
        </w:rPr>
        <w:t>
      бюджеттік кредиттер - 40061 мың теңге;</w:t>
      </w:r>
      <w:r>
        <w:br/>
      </w:r>
      <w:r>
        <w:rPr>
          <w:rFonts w:ascii="Times New Roman"/>
          <w:b w:val="false"/>
          <w:i w:val="false"/>
          <w:color w:val="000000"/>
          <w:sz w:val="28"/>
        </w:rPr>
        <w:t>
      бюджеттік кредиттерді өтеу - 425 мың теңге;</w:t>
      </w:r>
      <w:r>
        <w:br/>
      </w:r>
      <w:r>
        <w:rPr>
          <w:rFonts w:ascii="Times New Roman"/>
          <w:b w:val="false"/>
          <w:i w:val="false"/>
          <w:color w:val="000000"/>
          <w:sz w:val="28"/>
        </w:rPr>
        <w:t>
      4) қаржылық активтермен операция бойынша сальдо - 5000 мың теңге, оның ішінде:</w:t>
      </w:r>
      <w:r>
        <w:br/>
      </w:r>
      <w:r>
        <w:rPr>
          <w:rFonts w:ascii="Times New Roman"/>
          <w:b w:val="false"/>
          <w:i w:val="false"/>
          <w:color w:val="000000"/>
          <w:sz w:val="28"/>
        </w:rPr>
        <w:t>
      қаржылық активтерді сатып алу - 5000 мың теңге;</w:t>
      </w:r>
      <w:r>
        <w:br/>
      </w:r>
      <w:r>
        <w:rPr>
          <w:rFonts w:ascii="Times New Roman"/>
          <w:b w:val="false"/>
          <w:i w:val="false"/>
          <w:color w:val="000000"/>
          <w:sz w:val="28"/>
        </w:rPr>
        <w:t>
      5) бюджет тапшылығы – -42063 мың теңге;</w:t>
      </w:r>
      <w:r>
        <w:br/>
      </w:r>
      <w:r>
        <w:rPr>
          <w:rFonts w:ascii="Times New Roman"/>
          <w:b w:val="false"/>
          <w:i w:val="false"/>
          <w:color w:val="000000"/>
          <w:sz w:val="28"/>
        </w:rPr>
        <w:t>
      6) бюджеттік тапшылықты қаржыландыру – 42063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7-1 тармағында</w:t>
      </w:r>
      <w:r>
        <w:rPr>
          <w:rFonts w:ascii="Times New Roman"/>
          <w:b w:val="false"/>
          <w:i w:val="false"/>
          <w:color w:val="000000"/>
          <w:sz w:val="28"/>
        </w:rPr>
        <w:t>:</w:t>
      </w:r>
      <w:r>
        <w:br/>
      </w:r>
      <w:r>
        <w:rPr>
          <w:rFonts w:ascii="Times New Roman"/>
          <w:b w:val="false"/>
          <w:i w:val="false"/>
          <w:color w:val="000000"/>
          <w:sz w:val="28"/>
        </w:rPr>
        <w:t>
      "5262" сандары "5402" сандарымен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және бюджет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Паванов</w:t>
      </w:r>
    </w:p>
    <w:bookmarkStart w:name="z8"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15 маусымдағы   </w:t>
      </w:r>
      <w:r>
        <w:br/>
      </w:r>
      <w:r>
        <w:rPr>
          <w:rFonts w:ascii="Times New Roman"/>
          <w:b w:val="false"/>
          <w:i w:val="false"/>
          <w:color w:val="000000"/>
          <w:sz w:val="28"/>
        </w:rPr>
        <w:t xml:space="preserve">
N 130/26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аудан бюджеті</w:t>
      </w:r>
      <w:r>
        <w:br/>
      </w:r>
      <w:r>
        <w:rPr>
          <w:rFonts w:ascii="Times New Roman"/>
          <w:b/>
          <w:i w:val="false"/>
          <w:color w:val="000000"/>
        </w:rPr>
        <w:t>
(өзгерістер және толықтыруларымен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653"/>
        <w:gridCol w:w="8153"/>
        <w:gridCol w:w="25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1793635</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236122</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 үшін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11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1554847</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1554847</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58"/>
        <w:gridCol w:w="639"/>
        <w:gridCol w:w="598"/>
        <w:gridCol w:w="7629"/>
        <w:gridCol w:w="2558"/>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1791062</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164603</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уәкілетті атқарушы және өзге органдары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147205</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103541</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98941</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материалдық-техникалық жабдықтау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1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1045462</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62878</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52236</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 және оқыту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52236</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940355</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934317</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917797</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42229</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42229</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әдістемелік оқу жинағын сатып алу және жеткізу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 мектеп олимпиадаларын және мектептен тыс іс–шаралар, конкурстар өткізу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ауыр науқасты адамдарды дәрігерлік көмек көрсететін ең жақын денсаулық сақтау мекемесіне жеткізуді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90153</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84092</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38078</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r>
      <w:tr>
        <w:trPr>
          <w:trHeight w:val="12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74136</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52459</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50459</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абаттандыру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18094</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53753</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36821</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36821</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79368</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11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12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153011</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141723</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124984</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15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жеке тұлғаларға берілген бюджеттік кредиттерді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