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d5a3" w14:textId="c30d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халқын орталықтандырылмаған ауыз сумен және шаруашылық-тұрмыстық сумен жабдықтау кезінде жер үсті және жер асты су объектілерінен су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2010 жылғы 13 желтоқсандағы N 30/7 шешімі. Солтүстік Қазақстан облысының Әділет департаментінде 2011 жылғы 12 қаңтарда N 1767 тіркелді</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19.03.2013 N 1325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2003 жылғы 9 шілдедегі № 481 Су кодексінің 92-бабы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облысының халқын орталықтандырылмаған ауыз сумен және шаруашылық-тұрмыстық сумен жабдықтау кезінде жер үсті және жер асты су объектілерінен су алу Ережесі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оны алғаш ресми жариялағаннан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Облыстық мәслихаттың</w:t>
            </w:r>
            <w:r>
              <w:br/>
            </w:r>
            <w:r>
              <w:rPr>
                <w:rFonts w:ascii="Times New Roman"/>
                <w:b w:val="false"/>
                <w:i w:val="false"/>
                <w:color w:val="000000"/>
                <w:sz w:val="20"/>
              </w:rPr>
              <w:t>
</w:t>
            </w:r>
            <w:r>
              <w:rPr>
                <w:rFonts w:ascii="Times New Roman"/>
                <w:b w:val="false"/>
                <w:i/>
                <w:color w:val="000000"/>
                <w:sz w:val="20"/>
              </w:rPr>
              <w:t>      XХХ сессиясының төрағасы</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val="false"/>
                <w:color w:val="000000"/>
                <w:sz w:val="20"/>
              </w:rPr>
              <w:t>
</w:t>
            </w:r>
            <w:r>
              <w:rPr>
                <w:rFonts w:ascii="Times New Roman"/>
                <w:b w:val="false"/>
                <w:i/>
                <w:color w:val="000000"/>
                <w:sz w:val="20"/>
              </w:rPr>
              <w:t>      Хатшысы</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val="false"/>
                <w:color w:val="000000"/>
                <w:sz w:val="20"/>
              </w:rPr>
              <w:t>
</w:t>
            </w:r>
            <w:r>
              <w:rPr>
                <w:rFonts w:ascii="Times New Roman"/>
                <w:b w:val="false"/>
                <w:i/>
                <w:color w:val="000000"/>
                <w:sz w:val="20"/>
              </w:rPr>
              <w:t>      ҚР ДСМ мемлекеттік санитарлық</w:t>
            </w:r>
            <w:r>
              <w:br/>
            </w:r>
            <w:r>
              <w:rPr>
                <w:rFonts w:ascii="Times New Roman"/>
                <w:b w:val="false"/>
                <w:i w:val="false"/>
                <w:color w:val="000000"/>
                <w:sz w:val="20"/>
              </w:rPr>
              <w:t>
</w:t>
            </w:r>
            <w:r>
              <w:rPr>
                <w:rFonts w:ascii="Times New Roman"/>
                <w:b w:val="false"/>
                <w:i/>
                <w:color w:val="000000"/>
                <w:sz w:val="20"/>
              </w:rPr>
              <w:t>      эпидемиологиялық қадағалау</w:t>
            </w:r>
            <w:r>
              <w:br/>
            </w:r>
            <w:r>
              <w:rPr>
                <w:rFonts w:ascii="Times New Roman"/>
                <w:b w:val="false"/>
                <w:i w:val="false"/>
                <w:color w:val="000000"/>
                <w:sz w:val="20"/>
              </w:rPr>
              <w:t>
</w:t>
            </w:r>
            <w:r>
              <w:rPr>
                <w:rFonts w:ascii="Times New Roman"/>
                <w:b w:val="false"/>
                <w:i/>
                <w:color w:val="000000"/>
                <w:sz w:val="20"/>
              </w:rPr>
              <w:t>      комитетінің СҚО бойынша</w:t>
            </w:r>
            <w:r>
              <w:br/>
            </w:r>
            <w:r>
              <w:rPr>
                <w:rFonts w:ascii="Times New Roman"/>
                <w:b w:val="false"/>
                <w:i w:val="false"/>
                <w:color w:val="000000"/>
                <w:sz w:val="20"/>
              </w:rPr>
              <w:t>
</w:t>
            </w:r>
            <w:r>
              <w:rPr>
                <w:rFonts w:ascii="Times New Roman"/>
                <w:b w:val="false"/>
                <w:i/>
                <w:color w:val="000000"/>
                <w:sz w:val="20"/>
              </w:rPr>
              <w:t>      департаментінің директоры</w:t>
            </w:r>
            <w:r>
              <w:br/>
            </w:r>
            <w:r>
              <w:rPr>
                <w:rFonts w:ascii="Times New Roman"/>
                <w:b w:val="false"/>
                <w:i w:val="false"/>
                <w:color w:val="000000"/>
                <w:sz w:val="20"/>
              </w:rPr>
              <w:t>
</w:t>
            </w:r>
            <w:r>
              <w:rPr>
                <w:rFonts w:ascii="Times New Roman"/>
                <w:b w:val="false"/>
                <w:i/>
                <w:color w:val="000000"/>
                <w:sz w:val="20"/>
              </w:rPr>
              <w:t>       13 желтоқсан 2010 ж. М.О.</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val="false"/>
                <w:color w:val="000000"/>
                <w:sz w:val="20"/>
              </w:rPr>
              <w:t>
</w:t>
            </w:r>
            <w:r>
              <w:rPr>
                <w:rFonts w:ascii="Times New Roman"/>
                <w:b w:val="false"/>
                <w:i/>
                <w:color w:val="000000"/>
                <w:sz w:val="20"/>
              </w:rPr>
              <w:t>      ҚР АШМ СРК «Су ресурстарын</w:t>
            </w:r>
            <w:r>
              <w:br/>
            </w:r>
            <w:r>
              <w:rPr>
                <w:rFonts w:ascii="Times New Roman"/>
                <w:b w:val="false"/>
                <w:i w:val="false"/>
                <w:color w:val="000000"/>
                <w:sz w:val="20"/>
              </w:rPr>
              <w:t>
</w:t>
            </w:r>
            <w:r>
              <w:rPr>
                <w:rFonts w:ascii="Times New Roman"/>
                <w:b w:val="false"/>
                <w:i/>
                <w:color w:val="000000"/>
                <w:sz w:val="20"/>
              </w:rPr>
              <w:t>      пайдалануды реттеу және қорғау</w:t>
            </w:r>
            <w:r>
              <w:br/>
            </w:r>
            <w:r>
              <w:rPr>
                <w:rFonts w:ascii="Times New Roman"/>
                <w:b w:val="false"/>
                <w:i w:val="false"/>
                <w:color w:val="000000"/>
                <w:sz w:val="20"/>
              </w:rPr>
              <w:t>
</w:t>
            </w:r>
            <w:r>
              <w:rPr>
                <w:rFonts w:ascii="Times New Roman"/>
                <w:b w:val="false"/>
                <w:i/>
                <w:color w:val="000000"/>
                <w:sz w:val="20"/>
              </w:rPr>
              <w:t>      жөніндегі Есіл бассейндік</w:t>
            </w:r>
            <w:r>
              <w:br/>
            </w:r>
            <w:r>
              <w:rPr>
                <w:rFonts w:ascii="Times New Roman"/>
                <w:b w:val="false"/>
                <w:i w:val="false"/>
                <w:color w:val="000000"/>
                <w:sz w:val="20"/>
              </w:rPr>
              <w:t>
</w:t>
            </w:r>
            <w:r>
              <w:rPr>
                <w:rFonts w:ascii="Times New Roman"/>
                <w:b w:val="false"/>
                <w:i/>
                <w:color w:val="000000"/>
                <w:sz w:val="20"/>
              </w:rPr>
              <w:t>      инспекциясының СҚО аумақтық</w:t>
            </w:r>
            <w:r>
              <w:br/>
            </w:r>
            <w:r>
              <w:rPr>
                <w:rFonts w:ascii="Times New Roman"/>
                <w:b w:val="false"/>
                <w:i w:val="false"/>
                <w:color w:val="000000"/>
                <w:sz w:val="20"/>
              </w:rPr>
              <w:t>
</w:t>
            </w:r>
            <w:r>
              <w:rPr>
                <w:rFonts w:ascii="Times New Roman"/>
                <w:b w:val="false"/>
                <w:i/>
                <w:color w:val="000000"/>
                <w:sz w:val="20"/>
              </w:rPr>
              <w:t>      бөлімінің бастығы</w:t>
            </w:r>
            <w:r>
              <w:br/>
            </w:r>
            <w:r>
              <w:rPr>
                <w:rFonts w:ascii="Times New Roman"/>
                <w:b w:val="false"/>
                <w:i w:val="false"/>
                <w:color w:val="000000"/>
                <w:sz w:val="20"/>
              </w:rPr>
              <w:t>
</w:t>
            </w:r>
            <w:r>
              <w:rPr>
                <w:rFonts w:ascii="Times New Roman"/>
                <w:b w:val="false"/>
                <w:i/>
                <w:color w:val="000000"/>
                <w:sz w:val="20"/>
              </w:rPr>
              <w:t>       13 желтоқсан 2010 ж. М.О.</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Әбиев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 Едіресов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 Исенеев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К. Елтаев</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xml:space="preserve">
Облыстық мәслихаттың 2010 ж. </w:t>
            </w:r>
            <w:r>
              <w:br/>
            </w:r>
            <w:r>
              <w:rPr>
                <w:rFonts w:ascii="Times New Roman"/>
                <w:b w:val="false"/>
                <w:i w:val="false"/>
                <w:color w:val="000000"/>
                <w:sz w:val="20"/>
              </w:rPr>
              <w:t>
13 желтоқсандағы № 30/7 шешімімен</w:t>
            </w:r>
            <w:r>
              <w:br/>
            </w:r>
            <w:r>
              <w:rPr>
                <w:rFonts w:ascii="Times New Roman"/>
                <w:b w:val="false"/>
                <w:i w:val="false"/>
                <w:color w:val="000000"/>
                <w:sz w:val="20"/>
              </w:rPr>
              <w:t xml:space="preserve">
бекітілді </w:t>
            </w:r>
          </w:p>
          <w:bookmarkEnd w:id="1"/>
        </w:tc>
      </w:tr>
    </w:tbl>
    <w:p>
      <w:pPr>
        <w:spacing w:after="0"/>
        <w:ind w:left="0"/>
        <w:jc w:val="left"/>
      </w:pPr>
      <w:r>
        <w:rPr>
          <w:rFonts w:ascii="Times New Roman"/>
          <w:b/>
          <w:i w:val="false"/>
          <w:color w:val="000000"/>
        </w:rPr>
        <w:t xml:space="preserve"> Солтүстік Қазақстан облысының халқын орталықтандырылмаған ауыз сумен және шаруашылық-тұрмыстық сумен жабдықтау кезінде жер үсті және жер асты су объектілерінен су алу ережесі</w:t>
      </w:r>
    </w:p>
    <w:p>
      <w:pPr>
        <w:spacing w:after="0"/>
        <w:ind w:left="0"/>
        <w:jc w:val="both"/>
      </w:pPr>
      <w:r>
        <w:rPr>
          <w:rFonts w:ascii="Times New Roman"/>
          <w:b w:val="false"/>
          <w:i w:val="false"/>
          <w:color w:val="000000"/>
          <w:sz w:val="28"/>
        </w:rPr>
        <w:t>      Солтүстік Қазақстан облысының халқын орталықтандырылмаған ауыз сумен және шаруашылық-тұрмыстық сумен жабдықтау кезінде жер үсті және жер асты су объектілерінен су алу ережесі (бұдан әрі – Ереже) қауіпсіз су пайдалануды қамтамасыз ету мақсатында әзірленді.</w:t>
      </w:r>
      <w:r>
        <w:br/>
      </w:r>
      <w:r>
        <w:rPr>
          <w:rFonts w:ascii="Times New Roman"/>
          <w:b w:val="false"/>
          <w:i w:val="false"/>
          <w:color w:val="000000"/>
          <w:sz w:val="28"/>
        </w:rPr>
        <w:t>
 </w:t>
      </w:r>
    </w:p>
    <w:bookmarkStart w:name="z5"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1. Осы Ереже Қазақстан Республикасының 2003 жылғы 9 шілдедегі № 481 Су кодексінің 92-бабы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Солтүстік Қазақстан облысының халқын орталықтандырылмаған ауыз сумен және шаруашылық-тұрмыстық сумен жабдықтау кезінде жер үсті және жер асты су объектілерінен су алу тәртібін айқындайды.</w:t>
      </w:r>
      <w:r>
        <w:br/>
      </w:r>
      <w:r>
        <w:rPr>
          <w:rFonts w:ascii="Times New Roman"/>
          <w:b w:val="false"/>
          <w:i w:val="false"/>
          <w:color w:val="000000"/>
          <w:sz w:val="28"/>
        </w:rPr>
        <w:t>
      2. Ереже халықты орталықтандырылмаған сумен жабдықтау жөніндегі қызметтерді жүзеге асыратын заңды және жеке тұлғаларға, сонымен қатар өз қажеттіліктері үшін ауыз сумен және шаруашылық-тұрмыстық сумен жабдықтау үшін су көздерін пайдаланатын заңды және жеке тұлғаларға таратылады.</w:t>
      </w:r>
      <w:r>
        <w:br/>
      </w:r>
      <w:r>
        <w:rPr>
          <w:rFonts w:ascii="Times New Roman"/>
          <w:b w:val="false"/>
          <w:i w:val="false"/>
          <w:color w:val="000000"/>
          <w:sz w:val="28"/>
        </w:rPr>
        <w:t>
      3. Ережеде келесі ұғымдар мен анықтамалар пайдаланылады:</w:t>
      </w:r>
      <w:r>
        <w:br/>
      </w:r>
      <w:r>
        <w:rPr>
          <w:rFonts w:ascii="Times New Roman"/>
          <w:b w:val="false"/>
          <w:i w:val="false"/>
          <w:color w:val="000000"/>
          <w:sz w:val="28"/>
        </w:rPr>
        <w:t xml:space="preserve">
      1) халықты орталықтандырылмаған сумен жабдықтау – ауыз суды жалпы пайдалану үшін ашық немесе жеке пайдаланудағы жұмсау орындарына бермей, оны алуға арналған құрылыстарды пайдалану; </w:t>
      </w:r>
      <w:r>
        <w:br/>
      </w:r>
      <w:r>
        <w:rPr>
          <w:rFonts w:ascii="Times New Roman"/>
          <w:b w:val="false"/>
          <w:i w:val="false"/>
          <w:color w:val="000000"/>
          <w:sz w:val="28"/>
        </w:rPr>
        <w:t>
      2) ауыз су және шаруашылық-тұрмыстық сумен жабдықтау – сумен жабдықтау құрылғылар мен көздерін күзетуді, таңдауды, сумен жабдықтау жүйесін жобалауды, құрылысын, пайдалануды, ауыз суды алу, даярлау, сақтау, тұтыну орындарына беруді іске асыруды өзіне енгізетін тұтынушыларды ауыз сумен қамтамасыз етуге бағытталған қызмет;</w:t>
      </w:r>
      <w:r>
        <w:br/>
      </w:r>
      <w:r>
        <w:rPr>
          <w:rFonts w:ascii="Times New Roman"/>
          <w:b w:val="false"/>
          <w:i w:val="false"/>
          <w:color w:val="000000"/>
          <w:sz w:val="28"/>
        </w:rPr>
        <w:t>
      3) су алу құрылысы – су объектілерінен су алуға арналған құрылыстар мен құрылғылар кешені;</w:t>
      </w:r>
      <w:r>
        <w:br/>
      </w:r>
      <w:r>
        <w:rPr>
          <w:rFonts w:ascii="Times New Roman"/>
          <w:b w:val="false"/>
          <w:i w:val="false"/>
          <w:color w:val="000000"/>
          <w:sz w:val="28"/>
        </w:rPr>
        <w:t>
      4) шахта құдығы – сумен жабдықтау мақсатында жерасты суларын алу үшін құрылған тереңдігі көлденең кесігінен үлкенірек тік тау-кен қазындысы;</w:t>
      </w:r>
      <w:r>
        <w:br/>
      </w:r>
      <w:r>
        <w:rPr>
          <w:rFonts w:ascii="Times New Roman"/>
          <w:b w:val="false"/>
          <w:i w:val="false"/>
          <w:color w:val="000000"/>
          <w:sz w:val="28"/>
        </w:rPr>
        <w:t>
      5) құбырлы құдық – қапталы құбырмен бекітілген цилиндрлі тік каналдар түріндегі суды тартуға арналған құрылыс;</w:t>
      </w:r>
      <w:r>
        <w:br/>
      </w:r>
      <w:r>
        <w:rPr>
          <w:rFonts w:ascii="Times New Roman"/>
          <w:b w:val="false"/>
          <w:i w:val="false"/>
          <w:color w:val="000000"/>
          <w:sz w:val="28"/>
        </w:rPr>
        <w:t>
      6) шегендеу құрылысы – табиғи жолмен шығып жатқан жер асты суларының ашылуын және пайдалану мақсатында олардың жер бетіне шығарылуын қамтамасыз ететін инженерлік-техникалық құрылыс;</w:t>
      </w:r>
      <w:r>
        <w:br/>
      </w:r>
      <w:r>
        <w:rPr>
          <w:rFonts w:ascii="Times New Roman"/>
          <w:b w:val="false"/>
          <w:i w:val="false"/>
          <w:color w:val="000000"/>
          <w:sz w:val="28"/>
        </w:rPr>
        <w:t xml:space="preserve">
      7) ұңғыма – жер асты суларын жер бетіне шығаруға арналған қондырғы; </w:t>
      </w:r>
      <w:r>
        <w:br/>
      </w:r>
      <w:r>
        <w:rPr>
          <w:rFonts w:ascii="Times New Roman"/>
          <w:b w:val="false"/>
          <w:i w:val="false"/>
          <w:color w:val="000000"/>
          <w:sz w:val="28"/>
        </w:rPr>
        <w:t>
      8) бұлақ – жер асты суларының жер бетіне табиғи, шоғырланып шығуы;</w:t>
      </w:r>
      <w:r>
        <w:br/>
      </w:r>
      <w:r>
        <w:rPr>
          <w:rFonts w:ascii="Times New Roman"/>
          <w:b w:val="false"/>
          <w:i w:val="false"/>
          <w:color w:val="000000"/>
          <w:sz w:val="28"/>
        </w:rPr>
        <w:t>
      9) су объектілері – шекарасы, көлемі және су режимі бар жерлердің жер қойнауы мен құрлық бетіндегі бедерінде судың жиналуы. Олар: теңіздер, өзендер, оларға теңестірілген каналдар, көлдер, мұздықтар және басқа да жер үсті су объектілері, жер асты сулары бар жер қойнауы бөліктері;</w:t>
      </w:r>
      <w:r>
        <w:br/>
      </w:r>
      <w:r>
        <w:rPr>
          <w:rFonts w:ascii="Times New Roman"/>
          <w:b w:val="false"/>
          <w:i w:val="false"/>
          <w:color w:val="000000"/>
          <w:sz w:val="28"/>
        </w:rPr>
        <w:t xml:space="preserve">
      10) су объектілерін пайдалану – жеке және заңды тұлғалардың материалдық немесе өзге де қажеттіліктерін қанағаттандыру үшін су объектілерінің пайдалы табиғи қасиеттерін алу; </w:t>
      </w:r>
      <w:r>
        <w:br/>
      </w:r>
      <w:r>
        <w:rPr>
          <w:rFonts w:ascii="Times New Roman"/>
          <w:b w:val="false"/>
          <w:i w:val="false"/>
          <w:color w:val="000000"/>
          <w:sz w:val="28"/>
        </w:rPr>
        <w:t xml:space="preserve">
      11) жер үсті су объектілері – шекарасы, көлемі мен су режимі бар, құрлық бетінде оның бедері нысанында сулардың тұрақты немесе уақытша жинақталуы; </w:t>
      </w:r>
      <w:r>
        <w:br/>
      </w:r>
      <w:r>
        <w:rPr>
          <w:rFonts w:ascii="Times New Roman"/>
          <w:b w:val="false"/>
          <w:i w:val="false"/>
          <w:color w:val="000000"/>
          <w:sz w:val="28"/>
        </w:rPr>
        <w:t>
      12) жер асты сулары – жер қойнауында жатқан және Қазақстан Республикасының қолданыстағы заңнамасына сәйкес пайдаланылатын пайдалы қазба;</w:t>
      </w:r>
      <w:r>
        <w:br/>
      </w:r>
      <w:r>
        <w:rPr>
          <w:rFonts w:ascii="Times New Roman"/>
          <w:b w:val="false"/>
          <w:i w:val="false"/>
          <w:color w:val="000000"/>
          <w:sz w:val="28"/>
        </w:rPr>
        <w:t>
      13) жерасты шаруашылық-ауыз сулары – өзінің табиғи жай-күйіндегі немесе өңделгеннен кейінгі сапасы бойынша нормативтік талаптарға сай келетін және адамның ауыз суға және тұрмыстық қажетіне, не ауыз су өнімдерін өндіруге арналған жер асты сулары.</w:t>
      </w:r>
      <w:r>
        <w:br/>
      </w:r>
      <w:r>
        <w:rPr>
          <w:rFonts w:ascii="Times New Roman"/>
          <w:b w:val="false"/>
          <w:i w:val="false"/>
          <w:color w:val="000000"/>
          <w:sz w:val="28"/>
        </w:rPr>
        <w:t>
 </w:t>
      </w:r>
    </w:p>
    <w:bookmarkStart w:name="z6" w:id="3"/>
    <w:p>
      <w:pPr>
        <w:spacing w:after="0"/>
        <w:ind w:left="0"/>
        <w:jc w:val="left"/>
      </w:pPr>
      <w:r>
        <w:rPr>
          <w:rFonts w:ascii="Times New Roman"/>
          <w:b/>
          <w:i w:val="false"/>
          <w:color w:val="000000"/>
        </w:rPr>
        <w:t xml:space="preserve"> 
2. Орталықтандырылмаған ауыз сумен және шаруашылық-тұрмыстық сумен жабдықтау кезінде су алу үшін ғимараттар құрылысына жер учаскесін таңдау</w:t>
      </w:r>
    </w:p>
    <w:bookmarkEnd w:id="3"/>
    <w:p>
      <w:pPr>
        <w:spacing w:after="0"/>
        <w:ind w:left="0"/>
        <w:jc w:val="both"/>
      </w:pPr>
      <w:r>
        <w:rPr>
          <w:rFonts w:ascii="Times New Roman"/>
          <w:b w:val="false"/>
          <w:i w:val="false"/>
          <w:color w:val="000000"/>
          <w:sz w:val="28"/>
        </w:rPr>
        <w:t>      4. Ғимараттар құрылысына жер учаскесін таңдау Қазақстан Республикасы Денсаулық сақтау министрінің 2010 жылғы 28 шілдедегі № 554 </w:t>
      </w:r>
      <w:r>
        <w:rPr>
          <w:rFonts w:ascii="Times New Roman"/>
          <w:b w:val="false"/>
          <w:i w:val="false"/>
          <w:color w:val="000000"/>
          <w:sz w:val="28"/>
        </w:rPr>
        <w:t>бұйрығымен</w:t>
      </w:r>
      <w:r>
        <w:rPr>
          <w:rFonts w:ascii="Times New Roman"/>
          <w:b w:val="false"/>
          <w:i w:val="false"/>
          <w:color w:val="000000"/>
          <w:sz w:val="28"/>
        </w:rPr>
        <w:t xml:space="preserve"> бекітілген «Су көздеріне, шаруашылық-ауыз сумен қамтамасыз ету, мәдени-тұрмыстық сумен пайдалану орындарына және су объектілерінің қауіпсіздігіне санитарлық-эпидемиологиялық талаптар» нормаларына және санитарлық-эпидемиологиялық ережелерге сәйкес жүзеге асырылады.</w:t>
      </w:r>
      <w:r>
        <w:br/>
      </w:r>
      <w:r>
        <w:rPr>
          <w:rFonts w:ascii="Times New Roman"/>
          <w:b w:val="false"/>
          <w:i w:val="false"/>
          <w:color w:val="000000"/>
          <w:sz w:val="28"/>
        </w:rPr>
        <w:t>
      5. Ұңғымалар, құдықтар және бұлақтарды шегендеу құрылысы үшін орынды таңдау геологиялық және гидрогеологиялық мәліметтер негізінде белгіленген тәртіпте жүргізілуі тиіс.</w:t>
      </w:r>
      <w:r>
        <w:br/>
      </w:r>
      <w:r>
        <w:rPr>
          <w:rFonts w:ascii="Times New Roman"/>
          <w:b w:val="false"/>
          <w:i w:val="false"/>
          <w:color w:val="000000"/>
          <w:sz w:val="28"/>
        </w:rPr>
        <w:t>
      6. Құдықтар мен бұлақтарды шегендеу құрылысы үшін орындар ластанудың қазіргі уақытта бар немесе ықтимал көздерінен (жиналған, күрелген қоқыс төгілетін орлар, тыңайтқыштар мен улы химикаттар қоймасы, өнеркісіп ұйымдары, кәріз құрылыстары, ескі қараусыз қалған құдықтар, мал қоралары мен адамдар және малдарды жерлеу орындары) жер асты суының тасқыны бойынша 50 метрден кем емес биік шалғай ласталмаған учаскелерде таңдалуы тиіс.</w:t>
      </w:r>
      <w:r>
        <w:br/>
      </w:r>
      <w:r>
        <w:rPr>
          <w:rFonts w:ascii="Times New Roman"/>
          <w:b w:val="false"/>
          <w:i w:val="false"/>
          <w:color w:val="000000"/>
          <w:sz w:val="28"/>
        </w:rPr>
        <w:t>
      7. Су алу құрылыстарын орналастыру мыналарда рұқсат етілмейді: тасқын судың астында қалған учаскелерде, төмен, шалшықтанған орындарда, жер қыртысы өзгеруінің кез келген түріне ұшырайтын орындарда, көліктің қарқынды қозғалысы бар магистральдардан 30 метр жақын.</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3. Солтүстік Қазақстан облысының халқын орталықтандырылмаған ауыз сумен және шаруашылық-тұрмыстық сумен жабдықтау кезінде жер үсті және жер асты су объектілерінен су алу және пайдалану шарттары</w:t>
      </w:r>
    </w:p>
    <w:bookmarkEnd w:id="4"/>
    <w:p>
      <w:pPr>
        <w:spacing w:after="0"/>
        <w:ind w:left="0"/>
        <w:jc w:val="both"/>
      </w:pPr>
      <w:r>
        <w:rPr>
          <w:rFonts w:ascii="Times New Roman"/>
          <w:b w:val="false"/>
          <w:i w:val="false"/>
          <w:color w:val="000000"/>
          <w:sz w:val="28"/>
        </w:rPr>
        <w:t>      8. Халықты орталықтандырылмаған ауыз сумен және шаруашылық-тұрмыстық сумен жабдықтау кезінде тәулігіне елу текше метрге дейінгі көлемде су объектілерінен су алғанда, арнайы су пайдалануға рұқсат алу талап етілмейді.</w:t>
      </w:r>
      <w:r>
        <w:br/>
      </w:r>
      <w:r>
        <w:rPr>
          <w:rFonts w:ascii="Times New Roman"/>
          <w:b w:val="false"/>
          <w:i w:val="false"/>
          <w:color w:val="000000"/>
          <w:sz w:val="28"/>
        </w:rPr>
        <w:t>
      9. Халықты орталықтандырылмаған ауыз сумен және шаруашылық-тұрмыстық сумен жабдықтау үшін жер асты суларын алу арнайы су алу құрылыстарын (ажыратылған желілері жоқ ұңғымаларды, шахта және құбырлы құдықтарды, бұлақтардың шегендеу құрылыстарын) орнату жолымен жүзеге асырылады.</w:t>
      </w:r>
      <w:r>
        <w:br/>
      </w:r>
      <w:r>
        <w:rPr>
          <w:rFonts w:ascii="Times New Roman"/>
          <w:b w:val="false"/>
          <w:i w:val="false"/>
          <w:color w:val="000000"/>
          <w:sz w:val="28"/>
        </w:rPr>
        <w:t>
      10. Сорғымен су алу құрылыстарын пайдалану арқылы халықты орталықтандырылмаған ауыз сумен және шаруашылық-тұрмыстық сумен жабдықтау үшін жер үсті су объектілерінен су алу кезінде балық қорғау құрылғылары орнатылады.</w:t>
      </w:r>
      <w:r>
        <w:br/>
      </w:r>
      <w:r>
        <w:rPr>
          <w:rFonts w:ascii="Times New Roman"/>
          <w:b w:val="false"/>
          <w:i w:val="false"/>
          <w:color w:val="000000"/>
          <w:sz w:val="28"/>
        </w:rPr>
        <w:t>
      11. Ұңғымаларды, құбырлы және шахта құдықтары бұлақтарының шегендеулерін орнатуды және пайдалану шарттарын, сонымен қатар оларға іргелес аумақтарды жайластыруды Қазақстан Республикасы Денсаулық сақтау министрінің 2010 жылғы 28 шілдедегі № 554 </w:t>
      </w:r>
      <w:r>
        <w:rPr>
          <w:rFonts w:ascii="Times New Roman"/>
          <w:b w:val="false"/>
          <w:i w:val="false"/>
          <w:color w:val="000000"/>
          <w:sz w:val="28"/>
        </w:rPr>
        <w:t>бұйрығымен</w:t>
      </w:r>
      <w:r>
        <w:rPr>
          <w:rFonts w:ascii="Times New Roman"/>
          <w:b w:val="false"/>
          <w:i w:val="false"/>
          <w:color w:val="000000"/>
          <w:sz w:val="28"/>
        </w:rPr>
        <w:t xml:space="preserve"> бекітілген «Су көздеріне, шаруашылық-ауыз сумен қамтамасыз етуге, мәдени-тұрмыстық сумен пайдалану орындарына және су объектілерінің қауіпсіздігіне санитарлық-эпидемиологиялық талаптар» санитарлық-эпидемиологиялық ережелері мен нормаларына сәйкес іске асыру қажет.</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11-1. Ұңғымаларға қойылатын талаптар:</w:t>
      </w:r>
    </w:p>
    <w:bookmarkEnd w:id="5"/>
    <w:p>
      <w:pPr>
        <w:spacing w:after="0"/>
        <w:ind w:left="0"/>
        <w:jc w:val="both"/>
      </w:pPr>
      <w:r>
        <w:rPr>
          <w:rFonts w:ascii="Times New Roman"/>
          <w:b w:val="false"/>
          <w:i w:val="false"/>
          <w:color w:val="000000"/>
          <w:sz w:val="28"/>
        </w:rPr>
        <w:t>      1) скважиналарды бұрғылау және орнату қазіргі құрылыс нормалары мен ережелерінің талаптарына сай жүргізілуі тиісті;</w:t>
      </w:r>
      <w:r>
        <w:br/>
      </w:r>
      <w:r>
        <w:rPr>
          <w:rFonts w:ascii="Times New Roman"/>
          <w:b w:val="false"/>
          <w:i w:val="false"/>
          <w:color w:val="000000"/>
          <w:sz w:val="28"/>
        </w:rPr>
        <w:t xml:space="preserve">
      2) скважинаның конструкциясы судың дебитін өлшеуіне, сынамаларды алуына және жөндеу-қалыптастыру жұмыстарын жүргізуіне мүмкіндік беруі керек; </w:t>
      </w:r>
      <w:r>
        <w:br/>
      </w:r>
      <w:r>
        <w:rPr>
          <w:rFonts w:ascii="Times New Roman"/>
          <w:b w:val="false"/>
          <w:i w:val="false"/>
          <w:color w:val="000000"/>
          <w:sz w:val="28"/>
        </w:rPr>
        <w:t xml:space="preserve">
      3) скважинаның үстіңгі бөлігі жер бетіндегі павильонда немесе жер асты камерасында орналастырылуы тиісті. Олардың биіктігі 2,4 м кем болмауы керек. Су беруші құбырлар еденнен ең кемінде 0,5 м биік орналасуы қажет; </w:t>
      </w:r>
      <w:r>
        <w:br/>
      </w:r>
      <w:r>
        <w:rPr>
          <w:rFonts w:ascii="Times New Roman"/>
          <w:b w:val="false"/>
          <w:i w:val="false"/>
          <w:color w:val="000000"/>
          <w:sz w:val="28"/>
        </w:rPr>
        <w:t>
      4) скважинаның бас бөлігінің конструкциясы жер беткі сулары мен ластардың оның құбырлар арасындағы және құбырлар сыртындағы кеңістікке өтуін болдырмайтындай толық оқшаулануын қамтамасыз етуі керек;</w:t>
      </w:r>
      <w:r>
        <w:br/>
      </w:r>
      <w:r>
        <w:rPr>
          <w:rFonts w:ascii="Times New Roman"/>
          <w:b w:val="false"/>
          <w:i w:val="false"/>
          <w:color w:val="000000"/>
          <w:sz w:val="28"/>
        </w:rPr>
        <w:t>
      5) төңірегіндегі аумақта скважинаны санитарлық қорғау аймақтары қарастырылып, жер асты суларын ластардан қорғау шаралары жүргізілуі тиісті.</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11-2. Құбырлы құдықтарға қойылатын талаптар:</w:t>
      </w:r>
    </w:p>
    <w:bookmarkEnd w:id="6"/>
    <w:p>
      <w:pPr>
        <w:spacing w:after="0"/>
        <w:ind w:left="0"/>
        <w:jc w:val="both"/>
      </w:pPr>
      <w:r>
        <w:rPr>
          <w:rFonts w:ascii="Times New Roman"/>
          <w:b w:val="false"/>
          <w:i w:val="false"/>
          <w:color w:val="000000"/>
          <w:sz w:val="28"/>
        </w:rPr>
        <w:t xml:space="preserve">      1) құбырлы құдықтарды орнату кезінде үстіңгі жағынан су өткізбеуші тау жыныстарымен қорғалған су горизонттары қолданылуы керек; </w:t>
      </w:r>
      <w:r>
        <w:br/>
      </w:r>
      <w:r>
        <w:rPr>
          <w:rFonts w:ascii="Times New Roman"/>
          <w:b w:val="false"/>
          <w:i w:val="false"/>
          <w:color w:val="000000"/>
          <w:sz w:val="28"/>
        </w:rPr>
        <w:t>
      2) құбырлы құдықтың үстіңгі (бас) бөлігі жер бетінен 0,8-1,0 м жоғары орналасып, оқшауланып жабылып, қаптаумен және шелекке арналған ілмесі бар су ағатын құбырмен жабдықталуы қажет.</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11-3. Шахтылы құдықтарға қойылатын талаптар:</w:t>
      </w:r>
    </w:p>
    <w:bookmarkEnd w:id="7"/>
    <w:p>
      <w:pPr>
        <w:spacing w:after="0"/>
        <w:ind w:left="0"/>
        <w:jc w:val="both"/>
      </w:pPr>
      <w:r>
        <w:rPr>
          <w:rFonts w:ascii="Times New Roman"/>
          <w:b w:val="false"/>
          <w:i w:val="false"/>
          <w:color w:val="000000"/>
          <w:sz w:val="28"/>
        </w:rPr>
        <w:t>      1) шахтылы құдық ең жоғары орналасқан қысымды емес жер асты су горизонтынан суды алу үшін жасалады және құрамына бас бөлігі, дің (ствол) және суды қабылдау камерасы кіретін, шеңберлі немесе квадрат түріндегі шахты болып табылады;</w:t>
      </w:r>
      <w:r>
        <w:br/>
      </w:r>
      <w:r>
        <w:rPr>
          <w:rFonts w:ascii="Times New Roman"/>
          <w:b w:val="false"/>
          <w:i w:val="false"/>
          <w:color w:val="000000"/>
          <w:sz w:val="28"/>
        </w:rPr>
        <w:t>
      2) құдықтың жер беткі (бас) бөлігі жер бетінен ең кемінде 0,7-0,8 м биік орналасуы керек, қақпамен немесе люкпен жабылатын темірбетонды жапқышпен жабдықталады, құдықтың жер бетіндегі барлық бөлігі қалқамен немесе күркемен жабылады;</w:t>
      </w:r>
      <w:r>
        <w:br/>
      </w:r>
      <w:r>
        <w:rPr>
          <w:rFonts w:ascii="Times New Roman"/>
          <w:b w:val="false"/>
          <w:i w:val="false"/>
          <w:color w:val="000000"/>
          <w:sz w:val="28"/>
        </w:rPr>
        <w:t>
      3) құдықтың бас бөлігінің айналасында иленген және тығыздалған саздан немесе майлы саздақтан тереңдігі 2 м және ені 1 м нығыздалған болу керек;</w:t>
      </w:r>
      <w:r>
        <w:br/>
      </w:r>
      <w:r>
        <w:rPr>
          <w:rFonts w:ascii="Times New Roman"/>
          <w:b w:val="false"/>
          <w:i w:val="false"/>
          <w:color w:val="000000"/>
          <w:sz w:val="28"/>
        </w:rPr>
        <w:t>
      4) құдықтың айналасы қоршалуы және шелектер үшін орындық орнату арқылы тастан, кірпіштен, бетоннан немесе асфальттан радиусы ең кемінде 2 м, құдықтан еңістігі 0,1 м отмостка жасалуы керек;</w:t>
      </w:r>
      <w:r>
        <w:br/>
      </w:r>
      <w:r>
        <w:rPr>
          <w:rFonts w:ascii="Times New Roman"/>
          <w:b w:val="false"/>
          <w:i w:val="false"/>
          <w:color w:val="000000"/>
          <w:sz w:val="28"/>
        </w:rPr>
        <w:t>
      5) төгілген суды құдықтан әрі қарай әкетуіне арналған жыра жасалады;</w:t>
      </w:r>
      <w:r>
        <w:br/>
      </w:r>
      <w:r>
        <w:rPr>
          <w:rFonts w:ascii="Times New Roman"/>
          <w:b w:val="false"/>
          <w:i w:val="false"/>
          <w:color w:val="000000"/>
          <w:sz w:val="28"/>
        </w:rPr>
        <w:t>
      6) шахтының іргелері тығыз болып, жер беткі және жоғары жатқан жер асты суларын құдыққа өткізбейтіндей оқшаулану керек;</w:t>
      </w:r>
      <w:r>
        <w:br/>
      </w:r>
      <w:r>
        <w:rPr>
          <w:rFonts w:ascii="Times New Roman"/>
          <w:b w:val="false"/>
          <w:i w:val="false"/>
          <w:color w:val="000000"/>
          <w:sz w:val="28"/>
        </w:rPr>
        <w:t>
      7) шахтылы құдықтан суды көтеру үшін әртүрлі конструкциялы насостарды (қолдық немесе электрлік) қолдану керек, бір немесе екі жақтан бұрайтын бұрғаларды қолдануға рұқсат етіледі.</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11-4. Бұлақ каптаждарына қойылатын талаптар:</w:t>
      </w:r>
    </w:p>
    <w:bookmarkEnd w:id="8"/>
    <w:p>
      <w:pPr>
        <w:spacing w:after="0"/>
        <w:ind w:left="0"/>
        <w:jc w:val="both"/>
      </w:pPr>
      <w:r>
        <w:rPr>
          <w:rFonts w:ascii="Times New Roman"/>
          <w:b w:val="false"/>
          <w:i w:val="false"/>
          <w:color w:val="000000"/>
          <w:sz w:val="28"/>
        </w:rPr>
        <w:t>      1) жоғары көтерілуші бұлақтың суын жинау каптажды камераның түбі арқылы, ал төмен түсуші бұлақтардың суын-камераның іргесіндегі тесіктері арқылы жүргізіледі;</w:t>
      </w:r>
      <w:r>
        <w:br/>
      </w:r>
      <w:r>
        <w:rPr>
          <w:rFonts w:ascii="Times New Roman"/>
          <w:b w:val="false"/>
          <w:i w:val="false"/>
          <w:color w:val="000000"/>
          <w:sz w:val="28"/>
        </w:rPr>
        <w:t>
      2) құдықтан суды алу үшін қоғамдық шелектер, насостар қолданылуы керек, құдықтан (каптаждан) суды тұрғындардың әкелген шелектерімен алуына рұқсат етілмейді;</w:t>
      </w:r>
      <w:r>
        <w:br/>
      </w:r>
      <w:r>
        <w:rPr>
          <w:rFonts w:ascii="Times New Roman"/>
          <w:b w:val="false"/>
          <w:i w:val="false"/>
          <w:color w:val="000000"/>
          <w:sz w:val="28"/>
        </w:rPr>
        <w:t>
      3) құдықтың (каптаждың) жанындағы аумақ қоршалып және көркейтіліп, әрқашанда таза ұсталуы, төгілген сулар әрі әкетілуі, мұздарын жарып, шығарылып тұруы керек;</w:t>
      </w:r>
      <w:r>
        <w:br/>
      </w:r>
      <w:r>
        <w:rPr>
          <w:rFonts w:ascii="Times New Roman"/>
          <w:b w:val="false"/>
          <w:i w:val="false"/>
          <w:color w:val="000000"/>
          <w:sz w:val="28"/>
        </w:rPr>
        <w:t>
      4) құдықтың (каптаждың) маңайында радиусы 20 метрден жақын жерде кірді жууға және шаюға, машина мен әртүрлі заттарды жууға, малды суаруға рұқсат етілмейді;</w:t>
      </w:r>
      <w:r>
        <w:br/>
      </w:r>
      <w:r>
        <w:rPr>
          <w:rFonts w:ascii="Times New Roman"/>
          <w:b w:val="false"/>
          <w:i w:val="false"/>
          <w:color w:val="000000"/>
          <w:sz w:val="28"/>
        </w:rPr>
        <w:t>
      5) құдықтағы суды қыста қатып қалуынан қорғау үшін таза сабан, шөп, жоңқалар қолданылады, олар құдыққа (каптажға) түспейтін болуы керек. Осы мақсат үшін көңді, шынымақталарды және басқа синтетикалық материалдарды қолдануға рұқсат етілмейді;</w:t>
      </w:r>
      <w:r>
        <w:br/>
      </w:r>
      <w:r>
        <w:rPr>
          <w:rFonts w:ascii="Times New Roman"/>
          <w:b w:val="false"/>
          <w:i w:val="false"/>
          <w:color w:val="000000"/>
          <w:sz w:val="28"/>
        </w:rPr>
        <w:t>
      6) жылына ең кемінде бір рет құдықтар (каптаждар) лайдан тазартылып, құрылымдарына, жабдықтарына жөндеулер жүргізілуі керек.</w:t>
      </w:r>
      <w:r>
        <w:br/>
      </w:r>
      <w:r>
        <w:rPr>
          <w:rFonts w:ascii="Times New Roman"/>
          <w:b w:val="false"/>
          <w:i w:val="false"/>
          <w:color w:val="000000"/>
          <w:sz w:val="28"/>
        </w:rPr>
        <w:t xml:space="preserve">
      12. Халықты орталықтандырылмаған ауыз сумен және шаруашылық-тұрмыстық сумен жабдықтау кезінде су алу үшін пайдаланылатын су объектілері суының сапасы қолданыстағы санитарлық-эпидемиологиялық талаптарға сәйкес келуі қажет. </w:t>
      </w:r>
      <w:r>
        <w:br/>
      </w:r>
      <w:r>
        <w:rPr>
          <w:rFonts w:ascii="Times New Roman"/>
          <w:b w:val="false"/>
          <w:i w:val="false"/>
          <w:color w:val="000000"/>
          <w:sz w:val="28"/>
        </w:rPr>
        <w:t>
      13. Ауыз сумен жабдықтауға арналған көздің жарамдылығы халықтың санитарлық-эпидемиологиялық саулығы саласындағы уәкілетті органмен анықталады.</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4. Орталықтандырылмаған ауыз сумен және шаруашылық-тұрмыстық сумен жабдықтау кезінде заңды және жеке тұлғалармен пайдаланылатын жер үсті және жер асты су объектілерін тіркеу</w:t>
      </w:r>
    </w:p>
    <w:bookmarkEnd w:id="9"/>
    <w:p>
      <w:pPr>
        <w:spacing w:after="0"/>
        <w:ind w:left="0"/>
        <w:jc w:val="both"/>
      </w:pPr>
      <w:r>
        <w:rPr>
          <w:rFonts w:ascii="Times New Roman"/>
          <w:b w:val="false"/>
          <w:i w:val="false"/>
          <w:color w:val="000000"/>
          <w:sz w:val="28"/>
        </w:rPr>
        <w:t>      14. Орталықтандырылмаған ауыз сумен және шаруашылық-тұрмыстық сумен жабдықтау кезінде су объектілерін тіркеу Қазақстан Республикасы Ауыл шаруашылығы министрлігінің Су ресурстары жөніндегі комитеті төрағасының 2006 жылғы 17 ақпандағы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«Орталықтандырылмаған ауыз сумен және шаруашылық-тұрмыстық сумен жабдықтау кезінде заңды және жеке тұлғалармен пайдаланылатын жер үсті және жер асты су объектілерін тіркеу Ережесіне» сәйкес жүргізіледі, бұнда тіркеу үшін қажетті құжаттар пакеті мен тәртібі айқындалған. </w:t>
      </w:r>
      <w:r>
        <w:br/>
      </w:r>
      <w:r>
        <w:rPr>
          <w:rFonts w:ascii="Times New Roman"/>
          <w:b w:val="false"/>
          <w:i w:val="false"/>
          <w:color w:val="000000"/>
          <w:sz w:val="28"/>
        </w:rPr>
        <w:t>
      15. Тіркеу жергілікті атқарушы органға тиісті су объектілерінің орналасқан орны бойынша міндетті түрде су объектісінің санитарлық – эпидемиологиялық талаптарға сәйкестігіне санитарлық-эпидемиологиялық қызметінің мемлекеттік органында және орталықтандырылмаған ауыз сумен және шаруашылық-тұрмыстық сумен қамтамасыз үшін су объектісін пайдалану мүмкіндігіне су қорын пайдалану және қорғау нысанындағы аумақтық уәкілетті органмен келісіліп, жергілікті атқарушы органмен, яғни аудан, қала әкімдіктерімен жүргізіледі.</w:t>
      </w:r>
      <w:r>
        <w:br/>
      </w:r>
      <w:r>
        <w:rPr>
          <w:rFonts w:ascii="Times New Roman"/>
          <w:b w:val="false"/>
          <w:i w:val="false"/>
          <w:color w:val="000000"/>
          <w:sz w:val="28"/>
        </w:rPr>
        <w:t>
      16. Үй жанындағы телімде және саяжай учаскесінде өз қажеттілігі үшін су алуды тіркеу талап етілмейді.</w:t>
      </w:r>
      <w:r>
        <w:br/>
      </w:r>
      <w:r>
        <w:rPr>
          <w:rFonts w:ascii="Times New Roman"/>
          <w:b w:val="false"/>
          <w:i w:val="false"/>
          <w:color w:val="000000"/>
          <w:sz w:val="28"/>
        </w:rPr>
        <w:t>
      17. Тіркелетін су объектілерінің есебі осы Ереженің 1 қосымшасына сай су объектілері бойынша деректер базасын жүргізу жолымен жергілікті атқарушы органдармен жүргізіледі.</w:t>
      </w:r>
      <w:r>
        <w:br/>
      </w:r>
      <w:r>
        <w:rPr>
          <w:rFonts w:ascii="Times New Roman"/>
          <w:b w:val="false"/>
          <w:i w:val="false"/>
          <w:color w:val="000000"/>
          <w:sz w:val="28"/>
        </w:rPr>
        <w:t>
      18. Орындарда су объектілерін тіркеуді іске асыратын жергілікті атқарушы органдар жыл сайын 1 ақпанға дейін 2 қосымшаға сай, Солтүстік Қазақстан облысының табиғи ресурстар және табиғат пайдалануды реттеу басқармасына су объектілерін есепке алу бойынша мәліметтерді ұсынады.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xml:space="preserve">
Солтүстік Қазақстан облысының халқын </w:t>
            </w:r>
            <w:r>
              <w:br/>
            </w:r>
            <w:r>
              <w:rPr>
                <w:rFonts w:ascii="Times New Roman"/>
                <w:b w:val="false"/>
                <w:i w:val="false"/>
                <w:color w:val="000000"/>
                <w:sz w:val="20"/>
              </w:rPr>
              <w:t>
орталықтандырылмаған ауыз сумен және шаруашылық-</w:t>
            </w:r>
            <w:r>
              <w:br/>
            </w:r>
            <w:r>
              <w:rPr>
                <w:rFonts w:ascii="Times New Roman"/>
                <w:b w:val="false"/>
                <w:i w:val="false"/>
                <w:color w:val="000000"/>
                <w:sz w:val="20"/>
              </w:rPr>
              <w:t xml:space="preserve">
тұрмыстық сумен жабдықтау кезінде жер үсті және </w:t>
            </w:r>
            <w:r>
              <w:br/>
            </w:r>
            <w:r>
              <w:rPr>
                <w:rFonts w:ascii="Times New Roman"/>
                <w:b w:val="false"/>
                <w:i w:val="false"/>
                <w:color w:val="000000"/>
                <w:sz w:val="20"/>
              </w:rPr>
              <w:t xml:space="preserve">
жер асты су объектілерінен су алу ережесіне </w:t>
            </w:r>
            <w:r>
              <w:br/>
            </w:r>
            <w:r>
              <w:rPr>
                <w:rFonts w:ascii="Times New Roman"/>
                <w:b w:val="false"/>
                <w:i w:val="false"/>
                <w:color w:val="000000"/>
                <w:sz w:val="20"/>
              </w:rPr>
              <w:t xml:space="preserve">
1-қосымша </w:t>
            </w:r>
          </w:p>
          <w:bookmarkEnd w:id="10"/>
        </w:tc>
      </w:tr>
    </w:tbl>
    <w:p>
      <w:pPr>
        <w:spacing w:after="0"/>
        <w:ind w:left="0"/>
        <w:jc w:val="left"/>
      </w:pPr>
      <w:r>
        <w:rPr>
          <w:rFonts w:ascii="Times New Roman"/>
          <w:b/>
          <w:i w:val="false"/>
          <w:color w:val="000000"/>
        </w:rPr>
        <w:t xml:space="preserve"> Халықты орталықтандырылмаған ауыз сумен және шаруашылық-тұрмыстық сумен жабдықтау кезінде су алуға арналған су объектілерін тіркеу ЖУРНАЛЫ _______________________________________________________________ (аудан, елді мекен)</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2"/>
        <w:gridCol w:w="1869"/>
        <w:gridCol w:w="1713"/>
        <w:gridCol w:w="1870"/>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тапсы</w:t>
            </w:r>
            <w:r>
              <w:br/>
            </w:r>
            <w:r>
              <w:rPr>
                <w:rFonts w:ascii="Times New Roman"/>
                <w:b w:val="false"/>
                <w:i w:val="false"/>
                <w:color w:val="000000"/>
                <w:sz w:val="20"/>
              </w:rPr>
              <w:t>
ру да</w:t>
            </w:r>
            <w:r>
              <w:br/>
            </w:r>
            <w:r>
              <w:rPr>
                <w:rFonts w:ascii="Times New Roman"/>
                <w:b w:val="false"/>
                <w:i w:val="false"/>
                <w:color w:val="000000"/>
                <w:sz w:val="20"/>
              </w:rPr>
              <w:t>
тасы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тіркеу (заңды</w:t>
            </w:r>
            <w:r>
              <w:br/>
            </w:r>
            <w:r>
              <w:rPr>
                <w:rFonts w:ascii="Times New Roman"/>
                <w:b w:val="false"/>
                <w:i w:val="false"/>
                <w:color w:val="000000"/>
                <w:sz w:val="20"/>
              </w:rPr>
              <w:t>
тұлға үшін),</w:t>
            </w:r>
            <w:r>
              <w:br/>
            </w:r>
            <w:r>
              <w:rPr>
                <w:rFonts w:ascii="Times New Roman"/>
                <w:b w:val="false"/>
                <w:i w:val="false"/>
                <w:color w:val="000000"/>
                <w:sz w:val="20"/>
              </w:rPr>
              <w:t>
жеке куәлігінің</w:t>
            </w:r>
            <w:r>
              <w:br/>
            </w:r>
            <w:r>
              <w:rPr>
                <w:rFonts w:ascii="Times New Roman"/>
                <w:b w:val="false"/>
                <w:i w:val="false"/>
                <w:color w:val="000000"/>
                <w:sz w:val="20"/>
              </w:rPr>
              <w:t>
мәліметтері</w:t>
            </w:r>
            <w:r>
              <w:br/>
            </w:r>
            <w:r>
              <w:rPr>
                <w:rFonts w:ascii="Times New Roman"/>
                <w:b w:val="false"/>
                <w:i w:val="false"/>
                <w:color w:val="000000"/>
                <w:sz w:val="20"/>
              </w:rPr>
              <w:t>
(жеке тұлға</w:t>
            </w:r>
            <w:r>
              <w:br/>
            </w:r>
            <w:r>
              <w:rPr>
                <w:rFonts w:ascii="Times New Roman"/>
                <w:b w:val="false"/>
                <w:i w:val="false"/>
                <w:color w:val="000000"/>
                <w:sz w:val="20"/>
              </w:rPr>
              <w:t>
үшін)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w:t>
            </w:r>
            <w:r>
              <w:br/>
            </w:r>
            <w:r>
              <w:rPr>
                <w:rFonts w:ascii="Times New Roman"/>
                <w:b w:val="false"/>
                <w:i w:val="false"/>
                <w:color w:val="000000"/>
                <w:sz w:val="20"/>
              </w:rPr>
              <w:t>
қан же</w:t>
            </w:r>
            <w:r>
              <w:br/>
            </w:r>
            <w:r>
              <w:rPr>
                <w:rFonts w:ascii="Times New Roman"/>
                <w:b w:val="false"/>
                <w:i w:val="false"/>
                <w:color w:val="000000"/>
                <w:sz w:val="20"/>
              </w:rPr>
              <w:t>
рі (се</w:t>
            </w:r>
            <w:r>
              <w:br/>
            </w:r>
            <w:r>
              <w:rPr>
                <w:rFonts w:ascii="Times New Roman"/>
                <w:b w:val="false"/>
                <w:i w:val="false"/>
                <w:color w:val="000000"/>
                <w:sz w:val="20"/>
              </w:rPr>
              <w:t>
лолық</w:t>
            </w:r>
            <w:r>
              <w:br/>
            </w:r>
            <w:r>
              <w:rPr>
                <w:rFonts w:ascii="Times New Roman"/>
                <w:b w:val="false"/>
                <w:i w:val="false"/>
                <w:color w:val="000000"/>
                <w:sz w:val="20"/>
              </w:rPr>
              <w:t>
округ,</w:t>
            </w:r>
            <w:r>
              <w:br/>
            </w:r>
            <w:r>
              <w:rPr>
                <w:rFonts w:ascii="Times New Roman"/>
                <w:b w:val="false"/>
                <w:i w:val="false"/>
                <w:color w:val="000000"/>
                <w:sz w:val="20"/>
              </w:rPr>
              <w:t>
елді</w:t>
            </w:r>
            <w:r>
              <w:br/>
            </w:r>
            <w:r>
              <w:rPr>
                <w:rFonts w:ascii="Times New Roman"/>
                <w:b w:val="false"/>
                <w:i w:val="false"/>
                <w:color w:val="000000"/>
                <w:sz w:val="20"/>
              </w:rPr>
              <w:t>
мекен)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объекті</w:t>
            </w:r>
            <w:r>
              <w:br/>
            </w:r>
            <w:r>
              <w:rPr>
                <w:rFonts w:ascii="Times New Roman"/>
                <w:b w:val="false"/>
                <w:i w:val="false"/>
                <w:color w:val="000000"/>
                <w:sz w:val="20"/>
              </w:rPr>
              <w:t>
сінің</w:t>
            </w:r>
            <w:r>
              <w:br/>
            </w:r>
            <w:r>
              <w:rPr>
                <w:rFonts w:ascii="Times New Roman"/>
                <w:b w:val="false"/>
                <w:i w:val="false"/>
                <w:color w:val="000000"/>
                <w:sz w:val="20"/>
              </w:rPr>
              <w:t>
атауы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w:t>
            </w:r>
            <w:r>
              <w:br/>
            </w:r>
            <w:r>
              <w:rPr>
                <w:rFonts w:ascii="Times New Roman"/>
                <w:b w:val="false"/>
                <w:i w:val="false"/>
                <w:color w:val="000000"/>
                <w:sz w:val="20"/>
              </w:rPr>
              <w:t>
ну мақсаты</w:t>
            </w:r>
            <w:r>
              <w:br/>
            </w:r>
            <w:r>
              <w:rPr>
                <w:rFonts w:ascii="Times New Roman"/>
                <w:b w:val="false"/>
                <w:i w:val="false"/>
                <w:color w:val="000000"/>
                <w:sz w:val="20"/>
              </w:rPr>
              <w:t>
(халық үшін</w:t>
            </w:r>
            <w:r>
              <w:br/>
            </w:r>
            <w:r>
              <w:rPr>
                <w:rFonts w:ascii="Times New Roman"/>
                <w:b w:val="false"/>
                <w:i w:val="false"/>
                <w:color w:val="000000"/>
                <w:sz w:val="20"/>
              </w:rPr>
              <w:t>
шаруашылық-</w:t>
            </w:r>
            <w:r>
              <w:br/>
            </w:r>
            <w:r>
              <w:rPr>
                <w:rFonts w:ascii="Times New Roman"/>
                <w:b w:val="false"/>
                <w:i w:val="false"/>
                <w:color w:val="000000"/>
                <w:sz w:val="20"/>
              </w:rPr>
              <w:t>
тұрмыстық,</w:t>
            </w:r>
            <w:r>
              <w:br/>
            </w:r>
            <w:r>
              <w:rPr>
                <w:rFonts w:ascii="Times New Roman"/>
                <w:b w:val="false"/>
                <w:i w:val="false"/>
                <w:color w:val="000000"/>
                <w:sz w:val="20"/>
              </w:rPr>
              <w:t>
ауыз су)</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210"/>
        <w:gridCol w:w="1879"/>
        <w:gridCol w:w="1879"/>
        <w:gridCol w:w="1879"/>
        <w:gridCol w:w="1880"/>
        <w:gridCol w:w="1880"/>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жер үсті</w:t>
            </w:r>
            <w:r>
              <w:br/>
            </w:r>
            <w:r>
              <w:rPr>
                <w:rFonts w:ascii="Times New Roman"/>
                <w:b w:val="false"/>
                <w:i w:val="false"/>
                <w:color w:val="000000"/>
                <w:sz w:val="20"/>
              </w:rPr>
              <w:t>
және жер</w:t>
            </w:r>
            <w:r>
              <w:br/>
            </w:r>
            <w:r>
              <w:rPr>
                <w:rFonts w:ascii="Times New Roman"/>
                <w:b w:val="false"/>
                <w:i w:val="false"/>
                <w:color w:val="000000"/>
                <w:sz w:val="20"/>
              </w:rPr>
              <w:t>
асты</w:t>
            </w:r>
            <w:r>
              <w:br/>
            </w:r>
            <w:r>
              <w:rPr>
                <w:rFonts w:ascii="Times New Roman"/>
                <w:b w:val="false"/>
                <w:i w:val="false"/>
                <w:color w:val="000000"/>
                <w:sz w:val="20"/>
              </w:rPr>
              <w:t>
суының</w:t>
            </w:r>
            <w:r>
              <w:br/>
            </w:r>
            <w:r>
              <w:rPr>
                <w:rFonts w:ascii="Times New Roman"/>
                <w:b w:val="false"/>
                <w:i w:val="false"/>
                <w:color w:val="000000"/>
                <w:sz w:val="20"/>
              </w:rPr>
              <w:t>
көлемі</w:t>
            </w:r>
            <w:r>
              <w:br/>
            </w:r>
            <w:r>
              <w:rPr>
                <w:rFonts w:ascii="Times New Roman"/>
                <w:b w:val="false"/>
                <w:i w:val="false"/>
                <w:color w:val="000000"/>
                <w:sz w:val="20"/>
              </w:rPr>
              <w:t>
(текше.м/</w:t>
            </w:r>
            <w:r>
              <w:br/>
            </w:r>
            <w:r>
              <w:rPr>
                <w:rFonts w:ascii="Times New Roman"/>
                <w:b w:val="false"/>
                <w:i w:val="false"/>
                <w:color w:val="000000"/>
                <w:sz w:val="20"/>
              </w:rPr>
              <w:t>
тәулігіне)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Мемсанэпидқа</w:t>
            </w:r>
            <w:r>
              <w:br/>
            </w:r>
            <w:r>
              <w:rPr>
                <w:rFonts w:ascii="Times New Roman"/>
                <w:b w:val="false"/>
                <w:i w:val="false"/>
                <w:color w:val="000000"/>
                <w:sz w:val="20"/>
              </w:rPr>
              <w:t>
дағалау қоры</w:t>
            </w:r>
            <w:r>
              <w:br/>
            </w:r>
            <w:r>
              <w:rPr>
                <w:rFonts w:ascii="Times New Roman"/>
                <w:b w:val="false"/>
                <w:i w:val="false"/>
                <w:color w:val="000000"/>
                <w:sz w:val="20"/>
              </w:rPr>
              <w:t>
тындысы</w:t>
            </w:r>
            <w:r>
              <w:br/>
            </w:r>
            <w:r>
              <w:rPr>
                <w:rFonts w:ascii="Times New Roman"/>
                <w:b w:val="false"/>
                <w:i w:val="false"/>
                <w:color w:val="000000"/>
                <w:sz w:val="20"/>
              </w:rPr>
              <w:t>
(аудан,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бассейндік</w:t>
            </w:r>
            <w:r>
              <w:br/>
            </w:r>
            <w:r>
              <w:rPr>
                <w:rFonts w:ascii="Times New Roman"/>
                <w:b w:val="false"/>
                <w:i w:val="false"/>
                <w:color w:val="000000"/>
                <w:sz w:val="20"/>
              </w:rPr>
              <w:t>
инспекциясының</w:t>
            </w:r>
            <w:r>
              <w:br/>
            </w:r>
            <w:r>
              <w:rPr>
                <w:rFonts w:ascii="Times New Roman"/>
                <w:b w:val="false"/>
                <w:i w:val="false"/>
                <w:color w:val="000000"/>
                <w:sz w:val="20"/>
              </w:rPr>
              <w:t>
қорытындысы</w:t>
            </w:r>
            <w:r>
              <w:br/>
            </w:r>
            <w:r>
              <w:rPr>
                <w:rFonts w:ascii="Times New Roman"/>
                <w:b w:val="false"/>
                <w:i w:val="false"/>
                <w:color w:val="000000"/>
                <w:sz w:val="20"/>
              </w:rPr>
              <w:t>
(аумақтық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объектісін</w:t>
            </w:r>
            <w:r>
              <w:br/>
            </w:r>
            <w:r>
              <w:rPr>
                <w:rFonts w:ascii="Times New Roman"/>
                <w:b w:val="false"/>
                <w:i w:val="false"/>
                <w:color w:val="000000"/>
                <w:sz w:val="20"/>
              </w:rPr>
              <w:t>
тіркеу туралы</w:t>
            </w:r>
            <w:r>
              <w:br/>
            </w:r>
            <w:r>
              <w:rPr>
                <w:rFonts w:ascii="Times New Roman"/>
                <w:b w:val="false"/>
                <w:i w:val="false"/>
                <w:color w:val="000000"/>
                <w:sz w:val="20"/>
              </w:rPr>
              <w:t>
хабарлама</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датасы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xml:space="preserve">
Солтүстік Қазақстан облысының халқын </w:t>
            </w:r>
            <w:r>
              <w:br/>
            </w:r>
            <w:r>
              <w:rPr>
                <w:rFonts w:ascii="Times New Roman"/>
                <w:b w:val="false"/>
                <w:i w:val="false"/>
                <w:color w:val="000000"/>
                <w:sz w:val="20"/>
              </w:rPr>
              <w:t>
орталықтандырылмаған ауыз сумен және шаруашылық-</w:t>
            </w:r>
            <w:r>
              <w:br/>
            </w:r>
            <w:r>
              <w:rPr>
                <w:rFonts w:ascii="Times New Roman"/>
                <w:b w:val="false"/>
                <w:i w:val="false"/>
                <w:color w:val="000000"/>
                <w:sz w:val="20"/>
              </w:rPr>
              <w:t xml:space="preserve">
тұрмыстық сумен жабдықтау кезінде жер үсті және </w:t>
            </w:r>
            <w:r>
              <w:br/>
            </w:r>
            <w:r>
              <w:rPr>
                <w:rFonts w:ascii="Times New Roman"/>
                <w:b w:val="false"/>
                <w:i w:val="false"/>
                <w:color w:val="000000"/>
                <w:sz w:val="20"/>
              </w:rPr>
              <w:t xml:space="preserve">
жер асты су объектілерінен су алу ережесіне </w:t>
            </w:r>
            <w:r>
              <w:br/>
            </w:r>
            <w:r>
              <w:rPr>
                <w:rFonts w:ascii="Times New Roman"/>
                <w:b w:val="false"/>
                <w:i w:val="false"/>
                <w:color w:val="000000"/>
                <w:sz w:val="20"/>
              </w:rPr>
              <w:t xml:space="preserve">
2-қосымша </w:t>
            </w:r>
          </w:p>
          <w:bookmarkEnd w:id="11"/>
        </w:tc>
      </w:tr>
    </w:tbl>
    <w:p>
      <w:pPr>
        <w:spacing w:after="0"/>
        <w:ind w:left="0"/>
        <w:jc w:val="left"/>
      </w:pPr>
      <w:r>
        <w:rPr>
          <w:rFonts w:ascii="Times New Roman"/>
          <w:b/>
          <w:i w:val="false"/>
          <w:color w:val="000000"/>
        </w:rPr>
        <w:t xml:space="preserve"> Солтүстік Қазақстан облысы бойынша халықты орталықтандырылмаған ауыз сумен және шаруашылық-тұрмыстық сумен жабдықтау кезінде су алу үшін пайдаланылатын су объектілерін есепке алу жөніндегі мәліметтер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315"/>
        <w:gridCol w:w="3377"/>
        <w:gridCol w:w="3378"/>
        <w:gridCol w:w="1315"/>
        <w:gridCol w:w="1600"/>
      </w:tblGrid>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w:t>
            </w:r>
            <w:r>
              <w:br/>
            </w:r>
            <w:r>
              <w:rPr>
                <w:rFonts w:ascii="Times New Roman"/>
                <w:b w:val="false"/>
                <w:i w:val="false"/>
                <w:color w:val="000000"/>
                <w:sz w:val="20"/>
              </w:rPr>
              <w:t>
бойынша тіркелген су</w:t>
            </w:r>
            <w:r>
              <w:br/>
            </w:r>
            <w:r>
              <w:rPr>
                <w:rFonts w:ascii="Times New Roman"/>
                <w:b w:val="false"/>
                <w:i w:val="false"/>
                <w:color w:val="000000"/>
                <w:sz w:val="20"/>
              </w:rPr>
              <w:t>
объектілерінің саны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тандырыл</w:t>
            </w:r>
            <w:r>
              <w:br/>
            </w:r>
            <w:r>
              <w:rPr>
                <w:rFonts w:ascii="Times New Roman"/>
                <w:b w:val="false"/>
                <w:i w:val="false"/>
                <w:color w:val="000000"/>
                <w:sz w:val="20"/>
              </w:rPr>
              <w:t>
маған</w:t>
            </w:r>
            <w:r>
              <w:br/>
            </w:r>
            <w:r>
              <w:rPr>
                <w:rFonts w:ascii="Times New Roman"/>
                <w:b w:val="false"/>
                <w:i w:val="false"/>
                <w:color w:val="000000"/>
                <w:sz w:val="20"/>
              </w:rPr>
              <w:t>
сумен</w:t>
            </w:r>
            <w:r>
              <w:br/>
            </w:r>
            <w:r>
              <w:rPr>
                <w:rFonts w:ascii="Times New Roman"/>
                <w:b w:val="false"/>
                <w:i w:val="false"/>
                <w:color w:val="000000"/>
                <w:sz w:val="20"/>
              </w:rPr>
              <w:t>
жабдық</w:t>
            </w:r>
            <w:r>
              <w:br/>
            </w:r>
            <w:r>
              <w:rPr>
                <w:rFonts w:ascii="Times New Roman"/>
                <w:b w:val="false"/>
                <w:i w:val="false"/>
                <w:color w:val="000000"/>
                <w:sz w:val="20"/>
              </w:rPr>
              <w:t>
тау тұты</w:t>
            </w:r>
            <w:r>
              <w:br/>
            </w:r>
            <w:r>
              <w:rPr>
                <w:rFonts w:ascii="Times New Roman"/>
                <w:b w:val="false"/>
                <w:i w:val="false"/>
                <w:color w:val="000000"/>
                <w:sz w:val="20"/>
              </w:rPr>
              <w:t>
нушылары</w:t>
            </w:r>
            <w:r>
              <w:br/>
            </w:r>
            <w:r>
              <w:rPr>
                <w:rFonts w:ascii="Times New Roman"/>
                <w:b w:val="false"/>
                <w:i w:val="false"/>
                <w:color w:val="000000"/>
                <w:sz w:val="20"/>
              </w:rPr>
              <w:t>
ның жалпы</w:t>
            </w:r>
            <w:r>
              <w:br/>
            </w:r>
            <w:r>
              <w:rPr>
                <w:rFonts w:ascii="Times New Roman"/>
                <w:b w:val="false"/>
                <w:i w:val="false"/>
                <w:color w:val="000000"/>
                <w:sz w:val="20"/>
              </w:rPr>
              <w:t>
саны</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алу</w:t>
            </w:r>
            <w:r>
              <w:br/>
            </w:r>
            <w:r>
              <w:rPr>
                <w:rFonts w:ascii="Times New Roman"/>
                <w:b w:val="false"/>
                <w:i w:val="false"/>
                <w:color w:val="000000"/>
                <w:sz w:val="20"/>
              </w:rPr>
              <w:t>
көле</w:t>
            </w:r>
            <w:r>
              <w:br/>
            </w:r>
            <w:r>
              <w:rPr>
                <w:rFonts w:ascii="Times New Roman"/>
                <w:b w:val="false"/>
                <w:i w:val="false"/>
                <w:color w:val="000000"/>
                <w:sz w:val="20"/>
              </w:rPr>
              <w:t>
мі,</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тәу</w:t>
            </w:r>
            <w:r>
              <w:br/>
            </w:r>
            <w:r>
              <w:rPr>
                <w:rFonts w:ascii="Times New Roman"/>
                <w:b w:val="false"/>
                <w:i w:val="false"/>
                <w:color w:val="000000"/>
                <w:sz w:val="20"/>
              </w:rPr>
              <w:t>
лігі</w:t>
            </w:r>
            <w:r>
              <w:br/>
            </w:r>
            <w:r>
              <w:rPr>
                <w:rFonts w:ascii="Times New Roman"/>
                <w:b w:val="false"/>
                <w:i w:val="false"/>
                <w:color w:val="000000"/>
                <w:sz w:val="20"/>
              </w:rPr>
              <w:t>
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50 м</w:t>
            </w:r>
            <w:r>
              <w:rPr>
                <w:rFonts w:ascii="Times New Roman"/>
                <w:b w:val="false"/>
                <w:i w:val="false"/>
                <w:color w:val="000000"/>
                <w:vertAlign w:val="superscript"/>
              </w:rPr>
              <w:t>3</w:t>
            </w:r>
            <w:r>
              <w:br/>
            </w:r>
            <w:r>
              <w:rPr>
                <w:rFonts w:ascii="Times New Roman"/>
                <w:b w:val="false"/>
                <w:i w:val="false"/>
                <w:color w:val="000000"/>
                <w:sz w:val="20"/>
              </w:rPr>
              <w:t>
дейінгі көлемде</w:t>
            </w:r>
            <w:r>
              <w:br/>
            </w:r>
            <w:r>
              <w:rPr>
                <w:rFonts w:ascii="Times New Roman"/>
                <w:b w:val="false"/>
                <w:i w:val="false"/>
                <w:color w:val="000000"/>
                <w:sz w:val="20"/>
              </w:rPr>
              <w:t>
халықты орта</w:t>
            </w:r>
            <w:r>
              <w:br/>
            </w:r>
            <w:r>
              <w:rPr>
                <w:rFonts w:ascii="Times New Roman"/>
                <w:b w:val="false"/>
                <w:i w:val="false"/>
                <w:color w:val="000000"/>
                <w:sz w:val="20"/>
              </w:rPr>
              <w:t>
лықтандырылма</w:t>
            </w:r>
            <w:r>
              <w:br/>
            </w:r>
            <w:r>
              <w:rPr>
                <w:rFonts w:ascii="Times New Roman"/>
                <w:b w:val="false"/>
                <w:i w:val="false"/>
                <w:color w:val="000000"/>
                <w:sz w:val="20"/>
              </w:rPr>
              <w:t>
ған сумен</w:t>
            </w:r>
            <w:r>
              <w:br/>
            </w:r>
            <w:r>
              <w:rPr>
                <w:rFonts w:ascii="Times New Roman"/>
                <w:b w:val="false"/>
                <w:i w:val="false"/>
                <w:color w:val="000000"/>
                <w:sz w:val="20"/>
              </w:rPr>
              <w:t>
жабдықтау</w:t>
            </w:r>
            <w:r>
              <w:br/>
            </w:r>
            <w:r>
              <w:rPr>
                <w:rFonts w:ascii="Times New Roman"/>
                <w:b w:val="false"/>
                <w:i w:val="false"/>
                <w:color w:val="000000"/>
                <w:sz w:val="20"/>
              </w:rPr>
              <w:t>
жөніндегі</w:t>
            </w:r>
            <w:r>
              <w:br/>
            </w:r>
            <w:r>
              <w:rPr>
                <w:rFonts w:ascii="Times New Roman"/>
                <w:b w:val="false"/>
                <w:i w:val="false"/>
                <w:color w:val="000000"/>
                <w:sz w:val="20"/>
              </w:rPr>
              <w:t>
қызметтерді</w:t>
            </w:r>
            <w:r>
              <w:br/>
            </w:r>
            <w:r>
              <w:rPr>
                <w:rFonts w:ascii="Times New Roman"/>
                <w:b w:val="false"/>
                <w:i w:val="false"/>
                <w:color w:val="000000"/>
                <w:sz w:val="20"/>
              </w:rPr>
              <w:t>
жүзеге</w:t>
            </w:r>
            <w:r>
              <w:br/>
            </w:r>
            <w:r>
              <w:rPr>
                <w:rFonts w:ascii="Times New Roman"/>
                <w:b w:val="false"/>
                <w:i w:val="false"/>
                <w:color w:val="000000"/>
                <w:sz w:val="20"/>
              </w:rPr>
              <w:t>
асыратын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50 м</w:t>
            </w:r>
            <w:r>
              <w:rPr>
                <w:rFonts w:ascii="Times New Roman"/>
                <w:b w:val="false"/>
                <w:i w:val="false"/>
                <w:color w:val="000000"/>
                <w:vertAlign w:val="superscript"/>
              </w:rPr>
              <w:t>3</w:t>
            </w:r>
            <w:r>
              <w:br/>
            </w:r>
            <w:r>
              <w:rPr>
                <w:rFonts w:ascii="Times New Roman"/>
                <w:b w:val="false"/>
                <w:i w:val="false"/>
                <w:color w:val="000000"/>
                <w:sz w:val="20"/>
              </w:rPr>
              <w:t>
дейінгі көлемде</w:t>
            </w:r>
            <w:r>
              <w:br/>
            </w:r>
            <w:r>
              <w:rPr>
                <w:rFonts w:ascii="Times New Roman"/>
                <w:b w:val="false"/>
                <w:i w:val="false"/>
                <w:color w:val="000000"/>
                <w:sz w:val="20"/>
              </w:rPr>
              <w:t>
өз қажеттілік</w:t>
            </w:r>
            <w:r>
              <w:br/>
            </w:r>
            <w:r>
              <w:rPr>
                <w:rFonts w:ascii="Times New Roman"/>
                <w:b w:val="false"/>
                <w:i w:val="false"/>
                <w:color w:val="000000"/>
                <w:sz w:val="20"/>
              </w:rPr>
              <w:t>
тері үшін ауыз</w:t>
            </w:r>
            <w:r>
              <w:br/>
            </w:r>
            <w:r>
              <w:rPr>
                <w:rFonts w:ascii="Times New Roman"/>
                <w:b w:val="false"/>
                <w:i w:val="false"/>
                <w:color w:val="000000"/>
                <w:sz w:val="20"/>
              </w:rPr>
              <w:t>
сумен және</w:t>
            </w:r>
            <w:r>
              <w:br/>
            </w:r>
            <w:r>
              <w:rPr>
                <w:rFonts w:ascii="Times New Roman"/>
                <w:b w:val="false"/>
                <w:i w:val="false"/>
                <w:color w:val="000000"/>
                <w:sz w:val="20"/>
              </w:rPr>
              <w:t>
шаруашылық-тұр</w:t>
            </w:r>
            <w:r>
              <w:br/>
            </w:r>
            <w:r>
              <w:rPr>
                <w:rFonts w:ascii="Times New Roman"/>
                <w:b w:val="false"/>
                <w:i w:val="false"/>
                <w:color w:val="000000"/>
                <w:sz w:val="20"/>
              </w:rPr>
              <w:t>
мыстық сумен</w:t>
            </w:r>
            <w:r>
              <w:br/>
            </w:r>
            <w:r>
              <w:rPr>
                <w:rFonts w:ascii="Times New Roman"/>
                <w:b w:val="false"/>
                <w:i w:val="false"/>
                <w:color w:val="000000"/>
                <w:sz w:val="20"/>
              </w:rPr>
              <w:t>
жабдықтау үшін</w:t>
            </w:r>
            <w:r>
              <w:br/>
            </w:r>
            <w:r>
              <w:rPr>
                <w:rFonts w:ascii="Times New Roman"/>
                <w:b w:val="false"/>
                <w:i w:val="false"/>
                <w:color w:val="000000"/>
                <w:sz w:val="20"/>
              </w:rPr>
              <w:t>
су объектілерін</w:t>
            </w:r>
            <w:r>
              <w:br/>
            </w:r>
            <w:r>
              <w:rPr>
                <w:rFonts w:ascii="Times New Roman"/>
                <w:b w:val="false"/>
                <w:i w:val="false"/>
                <w:color w:val="000000"/>
                <w:sz w:val="20"/>
              </w:rPr>
              <w:t>
пайдаланатын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