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945c" w14:textId="f939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N 20-1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2010 жылғы 8 қарашадағы N 27-1 шешімі. Солтүстік Қазақстан облысының Әділет департаментінде 2010 жылғы 9 желтоқсанда N 13-9-123 тіркелді. Күші жойылды - Солтүстік Қазақстан облысы Мағжан Жұмабаев атындағы аудандық мәслихаттың 2010 жылғы 24 желтоқсандағы N 29-11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2010.12.24 N 29-11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95-IY Бюджет кодексінің 106-бабы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 20-1 «2010-2012 жылдарға арналған аудан бюджеті туралы» (нормативтік құқықтық актілерді мемлекеттік тіркеу тізілімінде 2010 жылғы 14 қаңтарда № 13-9-112 тіркелген, аудандық «Вести» газетінің 2010 жылғы 22 қаңтардағы № 4 санында, «Мағжан Жұлдызы» газетінің 2010 жылғы 22 қаңтардағы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«2400467,9» саны «2493267,9» санымен ауыстырылсын;</w:t>
      </w:r>
      <w:r>
        <w:br/>
      </w:r>
      <w:r>
        <w:rPr>
          <w:rFonts w:ascii="Times New Roman"/>
          <w:b w:val="false"/>
          <w:i w:val="false"/>
          <w:color w:val="000000"/>
          <w:sz w:val="28"/>
        </w:rPr>
        <w:t>
      «277314,0» саны «278488,0» санымен ауыстырылсын;</w:t>
      </w:r>
      <w:r>
        <w:br/>
      </w:r>
      <w:r>
        <w:rPr>
          <w:rFonts w:ascii="Times New Roman"/>
          <w:b w:val="false"/>
          <w:i w:val="false"/>
          <w:color w:val="000000"/>
          <w:sz w:val="28"/>
        </w:rPr>
        <w:t>
      «2095010,9» саны «2184265,9»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«2404206,7» саны «2497006,7» санымен ауыстырылсын;</w:t>
      </w:r>
      <w:r>
        <w:br/>
      </w:r>
      <w:r>
        <w:rPr>
          <w:rFonts w:ascii="Times New Roman"/>
          <w:b w:val="false"/>
          <w:i w:val="false"/>
          <w:color w:val="000000"/>
          <w:sz w:val="28"/>
        </w:rPr>
        <w:t>
      6-тармақта:</w:t>
      </w:r>
      <w:r>
        <w:br/>
      </w:r>
      <w:r>
        <w:rPr>
          <w:rFonts w:ascii="Times New Roman"/>
          <w:b w:val="false"/>
          <w:i w:val="false"/>
          <w:color w:val="000000"/>
          <w:sz w:val="28"/>
        </w:rPr>
        <w:t>
      «359529,5» саны «448784,5» санымен ауыстырылсын;</w:t>
      </w:r>
      <w:r>
        <w:br/>
      </w:r>
      <w:r>
        <w:rPr>
          <w:rFonts w:ascii="Times New Roman"/>
          <w:b w:val="false"/>
          <w:i w:val="false"/>
          <w:color w:val="000000"/>
          <w:sz w:val="28"/>
        </w:rPr>
        <w:t>
      нұсқалған шешімнің 1, 4, 10, 11, 12-қосымшалары осы шешімнің 1, 2, 3, 4, 5-қосымшаларына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Сапаров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қаржы бөлімінің бастығы                    М. Омарова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 27-1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Мағжан Жұмабаев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333"/>
        <w:gridCol w:w="24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2493267,9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278 488,0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 жолғы талон бойынша жүзеге асыратын жеке тұлғалардан алынатын жеке 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Бизнестік ойынға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(жұмыс, қызмет) тауарларды іске асыру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(жұмыс, қызмет) тауарларды іске асыру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93"/>
        <w:gridCol w:w="879"/>
        <w:gridCol w:w="8089"/>
        <w:gridCol w:w="256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2 497 006,7</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234 552,0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10 376,0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43 851,9</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42 696,4</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157 367,8</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156 309,8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22 831,3</w:t>
            </w:r>
          </w:p>
        </w:tc>
      </w:tr>
      <w:tr>
        <w:trPr>
          <w:trHeight w:val="9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бюджетті орындау, мемлекеттік жоспарлау экономикалық саясатты қалыптастыру және дамыту және коммуналдық меншікті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20 070,8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 - 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1 579 518,5</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1 579 518,5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1 414 827,0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70 640,9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161 308,9</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161 308,9</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29 783,0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10 698,0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8 533,6</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21 140,2</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3 588,9</w:t>
            </w:r>
          </w:p>
        </w:tc>
      </w:tr>
      <w:tr>
        <w:trPr>
          <w:trHeight w:val="26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23 202,6</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16 700,0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30 050,6</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23 195,6</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10 127,1</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7 633,5</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 - 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жүйесімен қызмет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102 706,0</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39 244,2</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39 244,2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43 468,1</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7 920,9</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23 397,2</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11 391,0</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15 844,9</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4 148,8</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3 004,8</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262 167,3</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23 225,3</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18 206,3</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7 831,1</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7 706,1</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205 092,0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205 092,0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9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3 433,1</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33 177,5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22 262,0</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 көшелерін жөндеу және ұстау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5 123,7</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73 894,0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 бойынша қалдық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 27-1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Ауданның селолық округтерінің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33"/>
        <w:gridCol w:w="8233"/>
        <w:gridCol w:w="16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257191,5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157367,8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157367,8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 көшелерін жөндеу және ұстау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53"/>
        <w:gridCol w:w="1273"/>
        <w:gridCol w:w="1673"/>
        <w:gridCol w:w="1473"/>
        <w:gridCol w:w="1653"/>
        <w:gridCol w:w="1453"/>
        <w:gridCol w:w="155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w:t>
            </w:r>
            <w:r>
              <w:br/>
            </w:r>
            <w:r>
              <w:rPr>
                <w:rFonts w:ascii="Times New Roman"/>
                <w:b w:val="false"/>
                <w:i w:val="false"/>
                <w:color w:val="000000"/>
                <w:sz w:val="20"/>
              </w:rPr>
              <w:t>
дров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нив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w:t>
            </w:r>
            <w:r>
              <w:br/>
            </w:r>
            <w:r>
              <w:rPr>
                <w:rFonts w:ascii="Times New Roman"/>
                <w:b w:val="false"/>
                <w:i w:val="false"/>
                <w:color w:val="000000"/>
                <w:sz w:val="20"/>
              </w:rPr>
              <w:t>
ға</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7545,4</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w:t>
            </w: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93"/>
        <w:gridCol w:w="1333"/>
        <w:gridCol w:w="1493"/>
        <w:gridCol w:w="1333"/>
        <w:gridCol w:w="1273"/>
        <w:gridCol w:w="1313"/>
        <w:gridCol w:w="1273"/>
        <w:gridCol w:w="1593"/>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w:t>
            </w:r>
            <w:r>
              <w:br/>
            </w:r>
            <w:r>
              <w:rPr>
                <w:rFonts w:ascii="Times New Roman"/>
                <w:b w:val="false"/>
                <w:i w:val="false"/>
                <w:color w:val="000000"/>
                <w:sz w:val="20"/>
              </w:rPr>
              <w:t>
дей</w:t>
            </w:r>
            <w:r>
              <w:br/>
            </w:r>
            <w:r>
              <w:rPr>
                <w:rFonts w:ascii="Times New Roman"/>
                <w:b w:val="false"/>
                <w:i w:val="false"/>
                <w:color w:val="000000"/>
                <w:sz w:val="20"/>
              </w:rPr>
              <w:t>
ское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тябрь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6682,7</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6682,7</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6648,7</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93"/>
        <w:gridCol w:w="1393"/>
        <w:gridCol w:w="1393"/>
        <w:gridCol w:w="1353"/>
        <w:gridCol w:w="1353"/>
        <w:gridCol w:w="1393"/>
        <w:gridCol w:w="277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әкімдігі</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54893,9</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20730,6</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20730,6</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9292,1</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12262,0</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 27-1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p>
      <w:pPr>
        <w:spacing w:after="0"/>
        <w:ind w:left="0"/>
        <w:jc w:val="left"/>
      </w:pPr>
      <w:r>
        <w:rPr>
          <w:rFonts w:ascii="Times New Roman"/>
          <w:b/>
          <w:i w:val="false"/>
          <w:color w:val="000000"/>
        </w:rPr>
        <w:t xml:space="preserve"> Ауданның 2010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бағытталған және қалыптастырылған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693"/>
        <w:gridCol w:w="7653"/>
        <w:gridCol w:w="19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с.су құбыры желілерін қайта жаңартуға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Ноғайбай с. су бұру құрылысына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с., Құралай с., Қарақоға с. су бұру құрылысына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қаласындағы су құбыры желілерін қайта жаңарту және дамыту (2 кезең)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Фурманово селосы, Ганькино селосы және Ганькино станциясындағы су бұруларды қайта жаңарту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145882,0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Булаево қаласындағы су тарту желілерін қайта жаңарту және дамыту" объекті бойынша жобалық-сметалық құжаттамаларды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Фурманово селосы, Ганькино селосы және Ганькино станциясындағы су бұруларды қайта жаңарту" объекті бойынша жобалық-сметалық құжаттамаларды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 27-1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p>
      <w:pPr>
        <w:spacing w:after="0"/>
        <w:ind w:left="0"/>
        <w:jc w:val="left"/>
      </w:pPr>
      <w:r>
        <w:rPr>
          <w:rFonts w:ascii="Times New Roman"/>
          <w:b/>
          <w:i w:val="false"/>
          <w:color w:val="000000"/>
        </w:rPr>
        <w:t xml:space="preserve"> Ауданның 2010 жылға арналған республикалық бюджеттен берілетін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30"/>
        <w:gridCol w:w="708"/>
        <w:gridCol w:w="8837"/>
        <w:gridCol w:w="2141"/>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243692,5</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Ветинспекторларды ұстау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146 739,0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146 739,0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миницентрлер және мектепке дейінгі білім беру ұйымдарына мемлекеттік білім беру тапсырысын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Мектептердегі шағын орталықтар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12 285,0</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Булаево мектеп-гимназиясы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лингафондық және мультимедиялық кабинеттер құру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Медвежка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сатып алу және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сатып алу және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бала бақшасы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40 622,0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Бастомар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Возвышен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Чистовский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балабақшасына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кеңейту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w:t>
            </w:r>
          </w:p>
        </w:tc>
      </w:tr>
      <w:tr>
        <w:trPr>
          <w:trHeight w:val="20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 жолғы материалдық көмек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18 972,0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34607,5</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және ветеринария бөлімі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аудандық маңызы бар, кент, ауыл (село), ауылдағы (селолық), округ аудан әкімінің аппараты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алдын ала дайындау және жұмыспен қамту аумақтық стратегиясын дамыту кент, ауыл (село), ауылдағы (селолық), округ жобаларын әлеуметтік қаржыландыру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қарашадағы</w:t>
      </w:r>
      <w:r>
        <w:br/>
      </w:r>
      <w:r>
        <w:rPr>
          <w:rFonts w:ascii="Times New Roman"/>
          <w:b w:val="false"/>
          <w:i w:val="false"/>
          <w:color w:val="000000"/>
          <w:sz w:val="28"/>
        </w:rPr>
        <w:t>
№ 27-1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12-қосымша</w:t>
      </w:r>
    </w:p>
    <w:p>
      <w:pPr>
        <w:spacing w:after="0"/>
        <w:ind w:left="0"/>
        <w:jc w:val="left"/>
      </w:pPr>
      <w:r>
        <w:rPr>
          <w:rFonts w:ascii="Times New Roman"/>
          <w:b/>
          <w:i w:val="false"/>
          <w:color w:val="000000"/>
        </w:rPr>
        <w:t xml:space="preserve"> Мағжан Жұмабаев ауданының 2010 жылға арналған облыстық трансферттерінің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76"/>
        <w:gridCol w:w="746"/>
        <w:gridCol w:w="8585"/>
        <w:gridCol w:w="206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3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140133,4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6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әкімінің қызметін қамтамасыз ету қызметтері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8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бюджетті орындау, мемлекеттік жоспарлау экономикалық саясатты қалыптастыру және дамыту және коммуналдық меншікті басқару саласындағы мемлекеттік саясатты іске асыру жөніндегі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89946,0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8946,0</w:t>
            </w:r>
          </w:p>
        </w:tc>
      </w:tr>
      <w:tr>
        <w:trPr>
          <w:trHeight w:val="49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және оқыту ұйымдарының қызметін қамтамасыз ету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селосындағы балабақшаға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766,00</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 мен қатысушыларына, Ұлы Отан соғысы ардагерлері мен қатысушыларының қатарына жататын жеңілдіктер бойынша тұлғалар және басқа санаттағы азаматтарға санаторлық-курорттық емделу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қоры" бала туылуын ынталандыру бағдарламасы бойынша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2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6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 селосындағы селолық мәдениет үйіне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қаласындағы Буденный көшесін ағымдағы жөндеу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