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00d3" w14:textId="ca80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ауданының селолық елді мекендерінде тұратын және жұмыс істейтін денсаулық, білім, әлеуметтік қамту, мәдениет және спорт мемлекеттік ұйымдардың мамандарына отын алуға 2010 жылға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2010 жылғы 26 наурыздағы N 22/3 шешімі. Солтүстік Қазақстан облысы Мамлют ауданының Әділет басқармасында 2010 жылғы 29 сәуірде N 13-10-110 тіркелді. Қолдану мерзімінің өтуіне байланысты күшін жойды (Солтүстік Қазақстан облысы Мамлют аудандық мәслихатының 2011 жылғы 14 қазандағы N 129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Мамлют аудандық мәслихатының 2011.10.14 N 129 хаты)</w:t>
      </w:r>
    </w:p>
    <w:bookmarkEnd w:id="0"/>
    <w:bookmarkStart w:name="z2" w:id="1"/>
    <w:p>
      <w:pPr>
        <w:spacing w:after="0"/>
        <w:ind w:left="0"/>
        <w:jc w:val="both"/>
      </w:pPr>
      <w:r>
        <w:rPr>
          <w:rFonts w:ascii="Times New Roman"/>
          <w:b w:val="false"/>
          <w:i w:val="false"/>
          <w:color w:val="000000"/>
          <w:sz w:val="28"/>
        </w:rPr>
        <w:t>      Қазақстан Республикасының «Агроөнеркәсіптік кешенді және ауылдық аумақтарды дамытуды мемлекеттік реттеу туралы» 2005 жылғы 8 шілдедегі № 66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аудандық мәслихат ШЕШТІ:</w:t>
      </w:r>
      <w:r>
        <w:br/>
      </w:r>
      <w:r>
        <w:rPr>
          <w:rFonts w:ascii="Times New Roman"/>
          <w:b w:val="false"/>
          <w:i w:val="false"/>
          <w:color w:val="000000"/>
          <w:sz w:val="28"/>
        </w:rPr>
        <w:t>
</w:t>
      </w:r>
      <w:r>
        <w:rPr>
          <w:rFonts w:ascii="Times New Roman"/>
          <w:b w:val="false"/>
          <w:i w:val="false"/>
          <w:color w:val="000000"/>
          <w:sz w:val="28"/>
        </w:rPr>
        <w:t>
      1. Мамлют ауданының селолық елді мекендерінде тұратын және жұмыс істейтін денсаулық, білім, әлеуметтік қамту, мәдениет және спорт мемлекеттік ұйымдардың мамандарына отын алуға әлеуметтік көмек аудандық бюджет қаражатынан жылына бір рет 2010 жылға бір мың теңге сомасында келесі құжаттар негізінде берілсін:</w:t>
      </w:r>
      <w:r>
        <w:br/>
      </w:r>
      <w:r>
        <w:rPr>
          <w:rFonts w:ascii="Times New Roman"/>
          <w:b w:val="false"/>
          <w:i w:val="false"/>
          <w:color w:val="000000"/>
          <w:sz w:val="28"/>
        </w:rPr>
        <w:t>
      1) өтініш;</w:t>
      </w:r>
      <w:r>
        <w:br/>
      </w:r>
      <w:r>
        <w:rPr>
          <w:rFonts w:ascii="Times New Roman"/>
          <w:b w:val="false"/>
          <w:i w:val="false"/>
          <w:color w:val="000000"/>
          <w:sz w:val="28"/>
        </w:rPr>
        <w:t>
      2) жеке куәлігінің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жұмыс орнынан анықтама;</w:t>
      </w:r>
      <w:r>
        <w:br/>
      </w:r>
      <w:r>
        <w:rPr>
          <w:rFonts w:ascii="Times New Roman"/>
          <w:b w:val="false"/>
          <w:i w:val="false"/>
          <w:color w:val="000000"/>
          <w:sz w:val="28"/>
        </w:rPr>
        <w:t>
      5) СТН көшірмесі.</w:t>
      </w:r>
      <w:r>
        <w:br/>
      </w:r>
      <w:r>
        <w:rPr>
          <w:rFonts w:ascii="Times New Roman"/>
          <w:b w:val="false"/>
          <w:i w:val="false"/>
          <w:color w:val="000000"/>
          <w:sz w:val="28"/>
        </w:rPr>
        <w:t>
</w:t>
      </w:r>
      <w:r>
        <w:rPr>
          <w:rFonts w:ascii="Times New Roman"/>
          <w:b w:val="false"/>
          <w:i w:val="false"/>
          <w:color w:val="000000"/>
          <w:sz w:val="28"/>
        </w:rPr>
        <w:t>
      2. Осы шешім бұқаралық ақпарат құралдарында бірінші ресми жарияланған соң, он күнтізбелік күн өткеннен кейін күшіне енеді.</w:t>
      </w:r>
    </w:p>
    <w:bookmarkEnd w:id="1"/>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r>
        <w:br/>
      </w:r>
      <w:r>
        <w:rPr>
          <w:rFonts w:ascii="Times New Roman"/>
          <w:b w:val="false"/>
          <w:i w:val="false"/>
          <w:color w:val="000000"/>
          <w:sz w:val="28"/>
        </w:rPr>
        <w:t>
</w:t>
      </w:r>
      <w:r>
        <w:rPr>
          <w:rFonts w:ascii="Times New Roman"/>
          <w:b w:val="false"/>
          <w:i/>
          <w:color w:val="000000"/>
          <w:sz w:val="28"/>
        </w:rPr>
        <w:t>      Н. Са</w:t>
      </w:r>
      <w:r>
        <w:rPr>
          <w:rFonts w:ascii="Times New Roman"/>
          <w:b w:val="false"/>
          <w:i/>
          <w:color w:val="000000"/>
          <w:sz w:val="28"/>
        </w:rPr>
        <w:t>ғ</w:t>
      </w:r>
      <w:r>
        <w:rPr>
          <w:rFonts w:ascii="Times New Roman"/>
          <w:b w:val="false"/>
          <w:i/>
          <w:color w:val="000000"/>
          <w:sz w:val="28"/>
        </w:rPr>
        <w:t>анды</w:t>
      </w:r>
      <w:r>
        <w:rPr>
          <w:rFonts w:ascii="Times New Roman"/>
          <w:b w:val="false"/>
          <w:i/>
          <w:color w:val="000000"/>
          <w:sz w:val="28"/>
        </w:rPr>
        <w:t>қ</w:t>
      </w:r>
      <w:r>
        <w:rPr>
          <w:rFonts w:ascii="Times New Roman"/>
          <w:b w:val="false"/>
          <w:i/>
          <w:color w:val="000000"/>
          <w:sz w:val="28"/>
        </w:rPr>
        <w:t>ов                           А. Н</w:t>
      </w:r>
      <w:r>
        <w:rPr>
          <w:rFonts w:ascii="Times New Roman"/>
          <w:b w:val="false"/>
          <w:i/>
          <w:color w:val="000000"/>
          <w:sz w:val="28"/>
        </w:rPr>
        <w:t>ұ</w:t>
      </w:r>
      <w:r>
        <w:rPr>
          <w:rFonts w:ascii="Times New Roman"/>
          <w:b w:val="false"/>
          <w:i/>
          <w:color w:val="000000"/>
          <w:sz w:val="28"/>
        </w:rPr>
        <w:t>ртаев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